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AD970" w14:textId="77777777" w:rsidR="0035622B" w:rsidRPr="0035622B" w:rsidRDefault="0035622B" w:rsidP="0035622B">
      <w:pPr>
        <w:spacing w:line="276" w:lineRule="auto"/>
        <w:rPr>
          <w:rFonts w:ascii="Arial" w:hAnsi="Arial" w:cs="Arial"/>
          <w:spacing w:val="0"/>
          <w:sz w:val="24"/>
          <w:szCs w:val="24"/>
          <w:lang w:val="en-GB"/>
        </w:rPr>
      </w:pPr>
    </w:p>
    <w:p w14:paraId="16347116" w14:textId="77777777" w:rsidR="0035622B" w:rsidRPr="0035622B" w:rsidRDefault="0035622B" w:rsidP="0035622B">
      <w:pPr>
        <w:spacing w:line="276" w:lineRule="auto"/>
        <w:rPr>
          <w:rFonts w:ascii="Arial" w:hAnsi="Arial" w:cs="Arial"/>
          <w:spacing w:val="0"/>
          <w:sz w:val="24"/>
          <w:szCs w:val="24"/>
          <w:lang w:val="en-GB"/>
        </w:rPr>
      </w:pPr>
    </w:p>
    <w:p w14:paraId="74E312D5" w14:textId="77777777" w:rsidR="0035622B" w:rsidRPr="0035622B" w:rsidRDefault="0035622B" w:rsidP="0035622B">
      <w:pPr>
        <w:spacing w:line="276" w:lineRule="auto"/>
        <w:rPr>
          <w:rFonts w:ascii="Arial" w:hAnsi="Arial" w:cs="Arial"/>
          <w:spacing w:val="0"/>
          <w:sz w:val="24"/>
          <w:szCs w:val="24"/>
          <w:lang w:val="en-GB"/>
        </w:rPr>
      </w:pPr>
    </w:p>
    <w:p w14:paraId="46567E46" w14:textId="77777777" w:rsidR="0035622B" w:rsidRPr="0035622B" w:rsidRDefault="0035622B" w:rsidP="0035622B">
      <w:pPr>
        <w:spacing w:line="480" w:lineRule="auto"/>
        <w:jc w:val="center"/>
        <w:rPr>
          <w:rFonts w:ascii="Arial" w:hAnsi="Arial" w:cs="Arial"/>
          <w:spacing w:val="0"/>
          <w:sz w:val="24"/>
          <w:szCs w:val="24"/>
          <w:lang w:val="en-GB"/>
        </w:rPr>
      </w:pPr>
    </w:p>
    <w:p w14:paraId="7F3717DF" w14:textId="77777777" w:rsidR="0035622B" w:rsidRPr="0035622B" w:rsidRDefault="0035622B" w:rsidP="0035622B">
      <w:pPr>
        <w:spacing w:line="480" w:lineRule="auto"/>
        <w:jc w:val="center"/>
        <w:rPr>
          <w:rFonts w:ascii="Arial" w:hAnsi="Arial" w:cs="Arial"/>
          <w:spacing w:val="0"/>
          <w:sz w:val="24"/>
          <w:szCs w:val="24"/>
          <w:lang w:val="en-GB"/>
        </w:rPr>
      </w:pPr>
    </w:p>
    <w:p w14:paraId="7F9BBB0C" w14:textId="77777777" w:rsidR="0035622B" w:rsidRPr="0035622B" w:rsidRDefault="0035622B" w:rsidP="0035622B">
      <w:pPr>
        <w:spacing w:line="480" w:lineRule="auto"/>
        <w:jc w:val="center"/>
        <w:rPr>
          <w:rFonts w:ascii="Arial" w:hAnsi="Arial" w:cs="Arial"/>
          <w:spacing w:val="0"/>
          <w:sz w:val="24"/>
          <w:szCs w:val="24"/>
          <w:lang w:val="en-GB"/>
        </w:rPr>
      </w:pPr>
    </w:p>
    <w:p w14:paraId="1463B113" w14:textId="77777777" w:rsidR="0035622B" w:rsidRPr="0035622B" w:rsidRDefault="0035622B" w:rsidP="0035622B">
      <w:pPr>
        <w:spacing w:line="480" w:lineRule="auto"/>
        <w:jc w:val="center"/>
        <w:rPr>
          <w:rFonts w:ascii="Arial" w:hAnsi="Arial" w:cs="Arial"/>
          <w:b/>
          <w:spacing w:val="0"/>
          <w:sz w:val="36"/>
          <w:szCs w:val="36"/>
          <w:lang w:val="en-GB"/>
        </w:rPr>
      </w:pPr>
      <w:r w:rsidRPr="0035622B">
        <w:rPr>
          <w:rFonts w:ascii="Arial" w:hAnsi="Arial" w:cs="Arial"/>
          <w:b/>
          <w:spacing w:val="0"/>
          <w:sz w:val="36"/>
          <w:szCs w:val="36"/>
          <w:lang w:val="en-GB"/>
        </w:rPr>
        <w:t>Certificate of advanced studies (CAS)</w:t>
      </w:r>
    </w:p>
    <w:p w14:paraId="4F8CE72A" w14:textId="77777777" w:rsidR="0035622B" w:rsidRPr="0035622B" w:rsidRDefault="0035622B" w:rsidP="0035622B">
      <w:pPr>
        <w:spacing w:after="0" w:line="480" w:lineRule="auto"/>
        <w:jc w:val="center"/>
        <w:rPr>
          <w:rFonts w:ascii="Arial" w:hAnsi="Arial" w:cs="Arial"/>
          <w:b/>
          <w:spacing w:val="0"/>
          <w:sz w:val="36"/>
          <w:szCs w:val="36"/>
          <w:lang w:val="it-CH"/>
        </w:rPr>
      </w:pPr>
      <w:r w:rsidRPr="0035622B">
        <w:rPr>
          <w:rFonts w:ascii="Arial" w:hAnsi="Arial" w:cs="Arial"/>
          <w:b/>
          <w:spacing w:val="0"/>
          <w:sz w:val="36"/>
          <w:szCs w:val="36"/>
          <w:lang w:val="it-CH"/>
        </w:rPr>
        <w:t xml:space="preserve">INSEGNAMENTO BILINGUE NELLA </w:t>
      </w:r>
    </w:p>
    <w:p w14:paraId="6B8D181D" w14:textId="77777777" w:rsidR="0035622B" w:rsidRPr="0035622B" w:rsidRDefault="0035622B" w:rsidP="0035622B">
      <w:pPr>
        <w:spacing w:after="0" w:line="480" w:lineRule="auto"/>
        <w:jc w:val="center"/>
        <w:rPr>
          <w:rFonts w:ascii="Arial" w:hAnsi="Arial" w:cs="Arial"/>
          <w:b/>
          <w:spacing w:val="0"/>
          <w:sz w:val="36"/>
          <w:szCs w:val="36"/>
          <w:lang w:val="it-CH"/>
        </w:rPr>
      </w:pPr>
      <w:r w:rsidRPr="0035622B">
        <w:rPr>
          <w:rFonts w:ascii="Arial" w:hAnsi="Arial" w:cs="Arial"/>
          <w:b/>
          <w:spacing w:val="0"/>
          <w:sz w:val="36"/>
          <w:szCs w:val="36"/>
          <w:lang w:val="it-CH"/>
        </w:rPr>
        <w:t>FORMAZIONE PROFESSIONALE</w:t>
      </w:r>
    </w:p>
    <w:p w14:paraId="1EE2F2EB" w14:textId="77777777" w:rsidR="0035622B" w:rsidRPr="0035622B" w:rsidRDefault="0035622B" w:rsidP="0035622B">
      <w:pPr>
        <w:spacing w:after="0" w:line="480" w:lineRule="auto"/>
        <w:jc w:val="center"/>
        <w:rPr>
          <w:rFonts w:ascii="Arial" w:hAnsi="Arial" w:cs="Arial"/>
          <w:spacing w:val="0"/>
          <w:sz w:val="24"/>
          <w:szCs w:val="24"/>
          <w:lang w:val="it-CH"/>
        </w:rPr>
      </w:pPr>
    </w:p>
    <w:p w14:paraId="038DE7E2" w14:textId="77777777" w:rsidR="0035622B" w:rsidRPr="0035622B" w:rsidRDefault="0035622B" w:rsidP="0035622B">
      <w:pPr>
        <w:spacing w:after="0" w:line="276" w:lineRule="auto"/>
        <w:jc w:val="right"/>
        <w:rPr>
          <w:rFonts w:ascii="Arial" w:hAnsi="Arial" w:cs="Arial"/>
          <w:spacing w:val="0"/>
          <w:sz w:val="24"/>
          <w:szCs w:val="24"/>
          <w:lang w:val="it-CH"/>
        </w:rPr>
      </w:pPr>
    </w:p>
    <w:p w14:paraId="760579A7" w14:textId="77777777" w:rsidR="0035622B" w:rsidRPr="0035622B" w:rsidRDefault="0035622B" w:rsidP="0035622B">
      <w:pPr>
        <w:spacing w:after="0" w:line="276" w:lineRule="auto"/>
        <w:jc w:val="right"/>
        <w:rPr>
          <w:rFonts w:ascii="Arial" w:hAnsi="Arial" w:cs="Arial"/>
          <w:spacing w:val="0"/>
          <w:sz w:val="24"/>
          <w:szCs w:val="24"/>
          <w:lang w:val="it-CH"/>
        </w:rPr>
      </w:pPr>
    </w:p>
    <w:p w14:paraId="4B18F07B" w14:textId="77777777" w:rsidR="0035622B" w:rsidRPr="0035622B" w:rsidRDefault="0035622B" w:rsidP="0035622B">
      <w:pPr>
        <w:spacing w:after="0" w:line="276" w:lineRule="auto"/>
        <w:jc w:val="right"/>
        <w:rPr>
          <w:rFonts w:ascii="Arial" w:hAnsi="Arial" w:cs="Arial"/>
          <w:spacing w:val="0"/>
          <w:sz w:val="24"/>
          <w:szCs w:val="24"/>
          <w:lang w:val="it-CH"/>
        </w:rPr>
      </w:pPr>
    </w:p>
    <w:p w14:paraId="16CE7F6B" w14:textId="77777777" w:rsidR="0035622B" w:rsidRPr="0035622B" w:rsidRDefault="0035622B" w:rsidP="0035622B">
      <w:pPr>
        <w:spacing w:after="0" w:line="276" w:lineRule="auto"/>
        <w:jc w:val="right"/>
        <w:rPr>
          <w:rFonts w:ascii="Arial" w:hAnsi="Arial" w:cs="Arial"/>
          <w:spacing w:val="0"/>
          <w:sz w:val="24"/>
          <w:szCs w:val="24"/>
          <w:lang w:val="it-CH"/>
        </w:rPr>
      </w:pPr>
    </w:p>
    <w:p w14:paraId="0AFAF275" w14:textId="77777777" w:rsidR="0035622B" w:rsidRPr="0035622B" w:rsidRDefault="0035622B" w:rsidP="0035622B">
      <w:pPr>
        <w:spacing w:after="0" w:line="276" w:lineRule="auto"/>
        <w:jc w:val="right"/>
        <w:rPr>
          <w:rFonts w:ascii="Arial" w:hAnsi="Arial" w:cs="Arial"/>
          <w:spacing w:val="0"/>
          <w:sz w:val="24"/>
          <w:szCs w:val="24"/>
          <w:lang w:val="it-CH"/>
        </w:rPr>
      </w:pPr>
    </w:p>
    <w:p w14:paraId="58342A06" w14:textId="77777777" w:rsidR="0035622B" w:rsidRPr="0035622B" w:rsidRDefault="0035622B" w:rsidP="0035622B">
      <w:pPr>
        <w:spacing w:after="0" w:line="276" w:lineRule="auto"/>
        <w:jc w:val="right"/>
        <w:rPr>
          <w:rFonts w:ascii="Arial" w:hAnsi="Arial" w:cs="Arial"/>
          <w:spacing w:val="0"/>
          <w:sz w:val="24"/>
          <w:szCs w:val="24"/>
          <w:lang w:val="it-CH"/>
        </w:rPr>
      </w:pPr>
    </w:p>
    <w:p w14:paraId="643D18DF" w14:textId="77777777" w:rsidR="0035622B" w:rsidRPr="0035622B" w:rsidRDefault="0035622B" w:rsidP="0035622B">
      <w:pPr>
        <w:spacing w:after="0" w:line="276" w:lineRule="auto"/>
        <w:jc w:val="right"/>
        <w:rPr>
          <w:rFonts w:ascii="Arial" w:hAnsi="Arial" w:cs="Arial"/>
          <w:spacing w:val="0"/>
          <w:sz w:val="24"/>
          <w:szCs w:val="24"/>
          <w:lang w:val="it-CH"/>
        </w:rPr>
      </w:pPr>
    </w:p>
    <w:p w14:paraId="16F0040C" w14:textId="77777777" w:rsidR="0035622B" w:rsidRPr="0035622B" w:rsidRDefault="0035622B" w:rsidP="0035622B">
      <w:pPr>
        <w:spacing w:after="0" w:line="276" w:lineRule="auto"/>
        <w:jc w:val="right"/>
        <w:rPr>
          <w:rFonts w:ascii="Arial" w:hAnsi="Arial" w:cs="Arial"/>
          <w:spacing w:val="0"/>
          <w:sz w:val="24"/>
          <w:szCs w:val="24"/>
          <w:lang w:val="it-CH"/>
        </w:rPr>
      </w:pPr>
    </w:p>
    <w:p w14:paraId="10D7FC74" w14:textId="77777777" w:rsidR="0035622B" w:rsidRPr="0035622B" w:rsidRDefault="0035622B" w:rsidP="0035622B">
      <w:pPr>
        <w:spacing w:after="0" w:line="276" w:lineRule="auto"/>
        <w:jc w:val="right"/>
        <w:rPr>
          <w:rFonts w:ascii="Arial" w:hAnsi="Arial" w:cs="Arial"/>
          <w:spacing w:val="0"/>
          <w:sz w:val="24"/>
          <w:szCs w:val="24"/>
          <w:lang w:val="it-CH"/>
        </w:rPr>
      </w:pPr>
    </w:p>
    <w:p w14:paraId="48FCBB8B" w14:textId="77777777" w:rsidR="0035622B" w:rsidRPr="0035622B" w:rsidRDefault="0035622B" w:rsidP="0035622B">
      <w:pPr>
        <w:spacing w:after="0" w:line="276" w:lineRule="auto"/>
        <w:jc w:val="right"/>
        <w:rPr>
          <w:rFonts w:ascii="Arial" w:hAnsi="Arial" w:cs="Arial"/>
          <w:spacing w:val="0"/>
          <w:sz w:val="24"/>
          <w:szCs w:val="24"/>
          <w:lang w:val="it-CH"/>
        </w:rPr>
      </w:pPr>
    </w:p>
    <w:p w14:paraId="22B38F53" w14:textId="77777777" w:rsidR="0035622B" w:rsidRPr="0035622B" w:rsidRDefault="0035622B" w:rsidP="0035622B">
      <w:pPr>
        <w:spacing w:after="0" w:line="276" w:lineRule="auto"/>
        <w:jc w:val="right"/>
        <w:rPr>
          <w:rFonts w:ascii="Arial" w:hAnsi="Arial" w:cs="Arial"/>
          <w:spacing w:val="0"/>
          <w:sz w:val="24"/>
          <w:szCs w:val="24"/>
          <w:lang w:val="it-CH"/>
        </w:rPr>
      </w:pPr>
    </w:p>
    <w:p w14:paraId="5D8E3619" w14:textId="77777777" w:rsidR="0035622B" w:rsidRPr="0035622B" w:rsidRDefault="0035622B" w:rsidP="0035622B">
      <w:pPr>
        <w:spacing w:after="0" w:line="276" w:lineRule="auto"/>
        <w:jc w:val="right"/>
        <w:rPr>
          <w:rFonts w:ascii="Arial" w:hAnsi="Arial" w:cs="Arial"/>
          <w:spacing w:val="0"/>
          <w:sz w:val="24"/>
          <w:szCs w:val="24"/>
          <w:lang w:val="it-CH"/>
        </w:rPr>
      </w:pPr>
    </w:p>
    <w:p w14:paraId="33BE39D8" w14:textId="77777777" w:rsidR="0035622B" w:rsidRPr="0035622B" w:rsidRDefault="0035622B" w:rsidP="0035622B">
      <w:pPr>
        <w:spacing w:after="0" w:line="276" w:lineRule="auto"/>
        <w:jc w:val="right"/>
        <w:rPr>
          <w:rFonts w:ascii="Arial" w:hAnsi="Arial" w:cs="Arial"/>
          <w:spacing w:val="0"/>
          <w:sz w:val="24"/>
          <w:szCs w:val="24"/>
          <w:lang w:val="it-CH"/>
        </w:rPr>
      </w:pPr>
    </w:p>
    <w:p w14:paraId="23BDE85D" w14:textId="77777777" w:rsidR="0035622B" w:rsidRPr="0035622B" w:rsidRDefault="0035622B" w:rsidP="0035622B">
      <w:pPr>
        <w:spacing w:after="0" w:line="276" w:lineRule="auto"/>
        <w:jc w:val="right"/>
        <w:rPr>
          <w:rFonts w:ascii="Arial" w:hAnsi="Arial" w:cs="Arial"/>
          <w:spacing w:val="0"/>
          <w:sz w:val="24"/>
          <w:szCs w:val="24"/>
          <w:lang w:val="it-CH"/>
        </w:rPr>
      </w:pPr>
    </w:p>
    <w:p w14:paraId="478809E8" w14:textId="77777777" w:rsidR="0035622B" w:rsidRPr="0035622B" w:rsidRDefault="0035622B" w:rsidP="0035622B">
      <w:pPr>
        <w:spacing w:after="0" w:line="276" w:lineRule="auto"/>
        <w:jc w:val="right"/>
        <w:rPr>
          <w:rFonts w:ascii="Arial" w:hAnsi="Arial" w:cs="Arial"/>
          <w:spacing w:val="0"/>
          <w:sz w:val="24"/>
          <w:szCs w:val="24"/>
          <w:lang w:val="it-CH"/>
        </w:rPr>
      </w:pPr>
    </w:p>
    <w:p w14:paraId="48F0E61E" w14:textId="77777777" w:rsidR="0035622B" w:rsidRPr="0035622B" w:rsidRDefault="0035622B" w:rsidP="0035622B">
      <w:pPr>
        <w:spacing w:after="0" w:line="276" w:lineRule="auto"/>
        <w:jc w:val="right"/>
        <w:rPr>
          <w:rFonts w:ascii="Arial" w:hAnsi="Arial" w:cs="Arial"/>
          <w:spacing w:val="0"/>
          <w:sz w:val="24"/>
          <w:szCs w:val="24"/>
          <w:lang w:val="it-CH"/>
        </w:rPr>
      </w:pPr>
      <w:r w:rsidRPr="0035622B">
        <w:rPr>
          <w:rFonts w:ascii="Arial" w:hAnsi="Arial" w:cs="Arial"/>
          <w:spacing w:val="0"/>
          <w:sz w:val="24"/>
          <w:szCs w:val="24"/>
          <w:lang w:val="it-CH"/>
        </w:rPr>
        <w:t>Maggio 2018</w:t>
      </w:r>
      <w:r w:rsidRPr="0035622B">
        <w:rPr>
          <w:rFonts w:ascii="Arial" w:hAnsi="Arial" w:cs="Arial"/>
          <w:spacing w:val="0"/>
          <w:sz w:val="24"/>
          <w:szCs w:val="24"/>
          <w:lang w:val="it-CH"/>
        </w:rPr>
        <w:br w:type="page"/>
      </w:r>
    </w:p>
    <w:p w14:paraId="5CB8E8C2" w14:textId="77777777" w:rsidR="0035622B" w:rsidRPr="0035622B" w:rsidRDefault="0035622B" w:rsidP="0035622B">
      <w:pPr>
        <w:spacing w:after="0" w:line="276" w:lineRule="auto"/>
        <w:rPr>
          <w:rFonts w:ascii="Arial" w:hAnsi="Arial" w:cs="Arial"/>
          <w:spacing w:val="0"/>
          <w:sz w:val="24"/>
          <w:szCs w:val="24"/>
          <w:lang w:val="it-CH"/>
        </w:rPr>
      </w:pPr>
      <w:r w:rsidRPr="0035622B">
        <w:rPr>
          <w:rFonts w:ascii="Arial" w:hAnsi="Arial" w:cs="Arial"/>
          <w:spacing w:val="0"/>
          <w:sz w:val="24"/>
          <w:szCs w:val="24"/>
          <w:lang w:val="it-CH"/>
        </w:rPr>
        <w:lastRenderedPageBreak/>
        <w:t>SOMMARIO</w:t>
      </w:r>
    </w:p>
    <w:sdt>
      <w:sdtPr>
        <w:rPr>
          <w:spacing w:val="0"/>
          <w:sz w:val="22"/>
          <w:szCs w:val="22"/>
          <w:lang w:val="de-DE"/>
        </w:rPr>
        <w:id w:val="897170317"/>
        <w:docPartObj>
          <w:docPartGallery w:val="Table of Contents"/>
          <w:docPartUnique/>
        </w:docPartObj>
      </w:sdtPr>
      <w:sdtEndPr>
        <w:rPr>
          <w:lang w:val="it-CH"/>
        </w:rPr>
      </w:sdtEndPr>
      <w:sdtContent>
        <w:p w14:paraId="3CC64ED7" w14:textId="77777777" w:rsidR="0035622B" w:rsidRPr="0035622B" w:rsidRDefault="0035622B" w:rsidP="0035622B">
          <w:pPr>
            <w:keepNext/>
            <w:keepLines/>
            <w:spacing w:after="400" w:line="276" w:lineRule="auto"/>
            <w:rPr>
              <w:rFonts w:asciiTheme="majorHAnsi" w:eastAsiaTheme="majorEastAsia" w:hAnsiTheme="majorHAnsi" w:cstheme="majorBidi"/>
              <w:b/>
              <w:bCs/>
              <w:caps/>
              <w:sz w:val="22"/>
              <w:szCs w:val="28"/>
              <w:lang w:val="it-CH" w:eastAsia="de-CH"/>
            </w:rPr>
          </w:pPr>
        </w:p>
        <w:p w14:paraId="1ECB6B52" w14:textId="77777777" w:rsidR="0035622B" w:rsidRPr="0035622B" w:rsidRDefault="0035622B" w:rsidP="0035622B">
          <w:pPr>
            <w:tabs>
              <w:tab w:val="right" w:pos="8494"/>
            </w:tabs>
            <w:spacing w:before="200" w:after="0" w:line="276" w:lineRule="auto"/>
            <w:ind w:left="1134" w:right="567" w:hanging="1134"/>
            <w:rPr>
              <w:rFonts w:eastAsiaTheme="minorEastAsia"/>
              <w:noProof/>
              <w:spacing w:val="0"/>
              <w:sz w:val="22"/>
              <w:szCs w:val="22"/>
              <w:lang w:val="it-CH" w:eastAsia="it-CH"/>
            </w:rPr>
          </w:pPr>
          <w:r w:rsidRPr="0035622B">
            <w:rPr>
              <w:spacing w:val="0"/>
              <w:sz w:val="22"/>
              <w:szCs w:val="22"/>
              <w:lang w:val="it-CH"/>
            </w:rPr>
            <w:fldChar w:fldCharType="begin"/>
          </w:r>
          <w:r w:rsidRPr="0035622B">
            <w:rPr>
              <w:spacing w:val="0"/>
              <w:sz w:val="22"/>
              <w:szCs w:val="22"/>
              <w:lang w:val="it-CH"/>
            </w:rPr>
            <w:instrText xml:space="preserve"> TOC \o "1-4" \h \z \u </w:instrText>
          </w:r>
          <w:r w:rsidRPr="0035622B">
            <w:rPr>
              <w:spacing w:val="0"/>
              <w:sz w:val="22"/>
              <w:szCs w:val="22"/>
              <w:lang w:val="it-CH"/>
            </w:rPr>
            <w:fldChar w:fldCharType="separate"/>
          </w:r>
          <w:hyperlink w:anchor="_Toc515287626" w:history="1">
            <w:r w:rsidRPr="0035622B">
              <w:rPr>
                <w:b/>
                <w:caps/>
                <w:noProof/>
                <w:color w:val="0000FF" w:themeColor="hyperlink"/>
                <w:spacing w:val="0"/>
                <w:sz w:val="22"/>
                <w:szCs w:val="22"/>
                <w:u w:val="single"/>
                <w:lang w:val="it-CH"/>
              </w:rPr>
              <w:t>1</w:t>
            </w:r>
            <w:r w:rsidRPr="0035622B">
              <w:rPr>
                <w:rFonts w:eastAsiaTheme="minorEastAsia"/>
                <w:noProof/>
                <w:spacing w:val="0"/>
                <w:sz w:val="22"/>
                <w:szCs w:val="22"/>
                <w:lang w:val="it-CH" w:eastAsia="it-CH"/>
              </w:rPr>
              <w:tab/>
            </w:r>
            <w:r w:rsidRPr="0035622B">
              <w:rPr>
                <w:b/>
                <w:caps/>
                <w:noProof/>
                <w:color w:val="0000FF" w:themeColor="hyperlink"/>
                <w:spacing w:val="0"/>
                <w:sz w:val="22"/>
                <w:szCs w:val="22"/>
                <w:u w:val="single"/>
                <w:lang w:val="it-CH"/>
              </w:rPr>
              <w:t>Chi Siamo</w:t>
            </w:r>
            <w:r w:rsidRPr="0035622B">
              <w:rPr>
                <w:b/>
                <w:caps/>
                <w:noProof/>
                <w:webHidden/>
                <w:spacing w:val="0"/>
                <w:sz w:val="22"/>
                <w:szCs w:val="22"/>
                <w:lang w:val="it-CH"/>
              </w:rPr>
              <w:tab/>
            </w:r>
            <w:r w:rsidRPr="0035622B">
              <w:rPr>
                <w:b/>
                <w:caps/>
                <w:noProof/>
                <w:webHidden/>
                <w:spacing w:val="0"/>
                <w:sz w:val="22"/>
                <w:szCs w:val="22"/>
                <w:lang w:val="it-CH"/>
              </w:rPr>
              <w:fldChar w:fldCharType="begin"/>
            </w:r>
            <w:r w:rsidRPr="0035622B">
              <w:rPr>
                <w:b/>
                <w:caps/>
                <w:noProof/>
                <w:webHidden/>
                <w:spacing w:val="0"/>
                <w:sz w:val="22"/>
                <w:szCs w:val="22"/>
                <w:lang w:val="it-CH"/>
              </w:rPr>
              <w:instrText xml:space="preserve"> PAGEREF _Toc515287626 \h </w:instrText>
            </w:r>
            <w:r w:rsidRPr="0035622B">
              <w:rPr>
                <w:b/>
                <w:caps/>
                <w:noProof/>
                <w:webHidden/>
                <w:spacing w:val="0"/>
                <w:sz w:val="22"/>
                <w:szCs w:val="22"/>
                <w:lang w:val="it-CH"/>
              </w:rPr>
            </w:r>
            <w:r w:rsidRPr="0035622B">
              <w:rPr>
                <w:b/>
                <w:caps/>
                <w:noProof/>
                <w:webHidden/>
                <w:spacing w:val="0"/>
                <w:sz w:val="22"/>
                <w:szCs w:val="22"/>
                <w:lang w:val="it-CH"/>
              </w:rPr>
              <w:fldChar w:fldCharType="separate"/>
            </w:r>
            <w:r w:rsidRPr="0035622B">
              <w:rPr>
                <w:b/>
                <w:caps/>
                <w:noProof/>
                <w:webHidden/>
                <w:spacing w:val="0"/>
                <w:sz w:val="22"/>
                <w:szCs w:val="22"/>
                <w:lang w:val="it-CH"/>
              </w:rPr>
              <w:t>3</w:t>
            </w:r>
            <w:r w:rsidRPr="0035622B">
              <w:rPr>
                <w:b/>
                <w:caps/>
                <w:noProof/>
                <w:webHidden/>
                <w:spacing w:val="0"/>
                <w:sz w:val="22"/>
                <w:szCs w:val="22"/>
                <w:lang w:val="it-CH"/>
              </w:rPr>
              <w:fldChar w:fldCharType="end"/>
            </w:r>
          </w:hyperlink>
        </w:p>
        <w:p w14:paraId="7CE0DAC3" w14:textId="77777777" w:rsidR="0035622B" w:rsidRPr="0035622B" w:rsidRDefault="0035622B" w:rsidP="0035622B">
          <w:pPr>
            <w:tabs>
              <w:tab w:val="right" w:pos="8494"/>
            </w:tabs>
            <w:spacing w:before="200" w:after="0" w:line="276" w:lineRule="auto"/>
            <w:ind w:left="1134" w:right="567" w:hanging="1134"/>
            <w:rPr>
              <w:rFonts w:eastAsiaTheme="minorEastAsia"/>
              <w:noProof/>
              <w:spacing w:val="0"/>
              <w:sz w:val="22"/>
              <w:szCs w:val="22"/>
              <w:lang w:val="it-CH" w:eastAsia="it-CH"/>
            </w:rPr>
          </w:pPr>
          <w:hyperlink w:anchor="_Toc515287627" w:history="1">
            <w:r w:rsidRPr="0035622B">
              <w:rPr>
                <w:b/>
                <w:caps/>
                <w:noProof/>
                <w:color w:val="0000FF" w:themeColor="hyperlink"/>
                <w:spacing w:val="0"/>
                <w:sz w:val="22"/>
                <w:szCs w:val="22"/>
                <w:u w:val="single"/>
                <w:lang w:val="it-CH"/>
              </w:rPr>
              <w:t>2</w:t>
            </w:r>
            <w:r w:rsidRPr="0035622B">
              <w:rPr>
                <w:rFonts w:eastAsiaTheme="minorEastAsia"/>
                <w:noProof/>
                <w:spacing w:val="0"/>
                <w:sz w:val="22"/>
                <w:szCs w:val="22"/>
                <w:lang w:val="it-CH" w:eastAsia="it-CH"/>
              </w:rPr>
              <w:tab/>
            </w:r>
            <w:r w:rsidRPr="0035622B">
              <w:rPr>
                <w:b/>
                <w:caps/>
                <w:noProof/>
                <w:color w:val="0000FF" w:themeColor="hyperlink"/>
                <w:spacing w:val="0"/>
                <w:sz w:val="22"/>
                <w:szCs w:val="22"/>
                <w:u w:val="single"/>
                <w:lang w:val="it-CH"/>
              </w:rPr>
              <w:t>L’insegnamento bilingue nella formazione professionale – una formula di successo</w:t>
            </w:r>
            <w:r w:rsidRPr="0035622B">
              <w:rPr>
                <w:b/>
                <w:caps/>
                <w:noProof/>
                <w:webHidden/>
                <w:spacing w:val="0"/>
                <w:sz w:val="22"/>
                <w:szCs w:val="22"/>
                <w:lang w:val="it-CH"/>
              </w:rPr>
              <w:tab/>
            </w:r>
            <w:r w:rsidRPr="0035622B">
              <w:rPr>
                <w:b/>
                <w:caps/>
                <w:noProof/>
                <w:webHidden/>
                <w:spacing w:val="0"/>
                <w:sz w:val="22"/>
                <w:szCs w:val="22"/>
                <w:lang w:val="it-CH"/>
              </w:rPr>
              <w:fldChar w:fldCharType="begin"/>
            </w:r>
            <w:r w:rsidRPr="0035622B">
              <w:rPr>
                <w:b/>
                <w:caps/>
                <w:noProof/>
                <w:webHidden/>
                <w:spacing w:val="0"/>
                <w:sz w:val="22"/>
                <w:szCs w:val="22"/>
                <w:lang w:val="it-CH"/>
              </w:rPr>
              <w:instrText xml:space="preserve"> PAGEREF _Toc515287627 \h </w:instrText>
            </w:r>
            <w:r w:rsidRPr="0035622B">
              <w:rPr>
                <w:b/>
                <w:caps/>
                <w:noProof/>
                <w:webHidden/>
                <w:spacing w:val="0"/>
                <w:sz w:val="22"/>
                <w:szCs w:val="22"/>
                <w:lang w:val="it-CH"/>
              </w:rPr>
            </w:r>
            <w:r w:rsidRPr="0035622B">
              <w:rPr>
                <w:b/>
                <w:caps/>
                <w:noProof/>
                <w:webHidden/>
                <w:spacing w:val="0"/>
                <w:sz w:val="22"/>
                <w:szCs w:val="22"/>
                <w:lang w:val="it-CH"/>
              </w:rPr>
              <w:fldChar w:fldCharType="separate"/>
            </w:r>
            <w:r w:rsidRPr="0035622B">
              <w:rPr>
                <w:b/>
                <w:caps/>
                <w:noProof/>
                <w:webHidden/>
                <w:spacing w:val="0"/>
                <w:sz w:val="22"/>
                <w:szCs w:val="22"/>
                <w:lang w:val="it-CH"/>
              </w:rPr>
              <w:t>3</w:t>
            </w:r>
            <w:r w:rsidRPr="0035622B">
              <w:rPr>
                <w:b/>
                <w:caps/>
                <w:noProof/>
                <w:webHidden/>
                <w:spacing w:val="0"/>
                <w:sz w:val="22"/>
                <w:szCs w:val="22"/>
                <w:lang w:val="it-CH"/>
              </w:rPr>
              <w:fldChar w:fldCharType="end"/>
            </w:r>
          </w:hyperlink>
        </w:p>
        <w:p w14:paraId="593570F6" w14:textId="77777777" w:rsidR="0035622B" w:rsidRPr="0035622B" w:rsidRDefault="0035622B" w:rsidP="0035622B">
          <w:pPr>
            <w:tabs>
              <w:tab w:val="right" w:pos="8494"/>
            </w:tabs>
            <w:spacing w:before="200" w:after="0" w:line="276" w:lineRule="auto"/>
            <w:ind w:left="1134" w:right="567" w:hanging="1134"/>
            <w:rPr>
              <w:rFonts w:eastAsiaTheme="minorEastAsia"/>
              <w:noProof/>
              <w:spacing w:val="0"/>
              <w:sz w:val="22"/>
              <w:szCs w:val="22"/>
              <w:lang w:val="it-CH" w:eastAsia="it-CH"/>
            </w:rPr>
          </w:pPr>
          <w:hyperlink w:anchor="_Toc515287628" w:history="1">
            <w:r w:rsidRPr="0035622B">
              <w:rPr>
                <w:b/>
                <w:caps/>
                <w:noProof/>
                <w:color w:val="0000FF" w:themeColor="hyperlink"/>
                <w:spacing w:val="0"/>
                <w:sz w:val="22"/>
                <w:szCs w:val="22"/>
                <w:u w:val="single"/>
                <w:lang w:val="it-CH"/>
              </w:rPr>
              <w:t>3</w:t>
            </w:r>
            <w:r w:rsidRPr="0035622B">
              <w:rPr>
                <w:rFonts w:eastAsiaTheme="minorEastAsia"/>
                <w:noProof/>
                <w:spacing w:val="0"/>
                <w:sz w:val="22"/>
                <w:szCs w:val="22"/>
                <w:lang w:val="it-CH" w:eastAsia="it-CH"/>
              </w:rPr>
              <w:tab/>
            </w:r>
            <w:r w:rsidRPr="0035622B">
              <w:rPr>
                <w:b/>
                <w:caps/>
                <w:noProof/>
                <w:color w:val="0000FF" w:themeColor="hyperlink"/>
                <w:spacing w:val="0"/>
                <w:sz w:val="22"/>
                <w:szCs w:val="22"/>
                <w:u w:val="single"/>
                <w:lang w:val="it-CH"/>
              </w:rPr>
              <w:t>Destinatari</w:t>
            </w:r>
            <w:r w:rsidRPr="0035622B">
              <w:rPr>
                <w:b/>
                <w:caps/>
                <w:noProof/>
                <w:webHidden/>
                <w:spacing w:val="0"/>
                <w:sz w:val="22"/>
                <w:szCs w:val="22"/>
                <w:lang w:val="it-CH"/>
              </w:rPr>
              <w:tab/>
            </w:r>
            <w:r w:rsidRPr="0035622B">
              <w:rPr>
                <w:b/>
                <w:caps/>
                <w:noProof/>
                <w:webHidden/>
                <w:spacing w:val="0"/>
                <w:sz w:val="22"/>
                <w:szCs w:val="22"/>
                <w:lang w:val="it-CH"/>
              </w:rPr>
              <w:fldChar w:fldCharType="begin"/>
            </w:r>
            <w:r w:rsidRPr="0035622B">
              <w:rPr>
                <w:b/>
                <w:caps/>
                <w:noProof/>
                <w:webHidden/>
                <w:spacing w:val="0"/>
                <w:sz w:val="22"/>
                <w:szCs w:val="22"/>
                <w:lang w:val="it-CH"/>
              </w:rPr>
              <w:instrText xml:space="preserve"> PAGEREF _Toc515287628 \h </w:instrText>
            </w:r>
            <w:r w:rsidRPr="0035622B">
              <w:rPr>
                <w:b/>
                <w:caps/>
                <w:noProof/>
                <w:webHidden/>
                <w:spacing w:val="0"/>
                <w:sz w:val="22"/>
                <w:szCs w:val="22"/>
                <w:lang w:val="it-CH"/>
              </w:rPr>
            </w:r>
            <w:r w:rsidRPr="0035622B">
              <w:rPr>
                <w:b/>
                <w:caps/>
                <w:noProof/>
                <w:webHidden/>
                <w:spacing w:val="0"/>
                <w:sz w:val="22"/>
                <w:szCs w:val="22"/>
                <w:lang w:val="it-CH"/>
              </w:rPr>
              <w:fldChar w:fldCharType="separate"/>
            </w:r>
            <w:r w:rsidRPr="0035622B">
              <w:rPr>
                <w:b/>
                <w:caps/>
                <w:noProof/>
                <w:webHidden/>
                <w:spacing w:val="0"/>
                <w:sz w:val="22"/>
                <w:szCs w:val="22"/>
                <w:lang w:val="it-CH"/>
              </w:rPr>
              <w:t>4</w:t>
            </w:r>
            <w:r w:rsidRPr="0035622B">
              <w:rPr>
                <w:b/>
                <w:caps/>
                <w:noProof/>
                <w:webHidden/>
                <w:spacing w:val="0"/>
                <w:sz w:val="22"/>
                <w:szCs w:val="22"/>
                <w:lang w:val="it-CH"/>
              </w:rPr>
              <w:fldChar w:fldCharType="end"/>
            </w:r>
          </w:hyperlink>
        </w:p>
        <w:p w14:paraId="723B6C99" w14:textId="77777777" w:rsidR="0035622B" w:rsidRPr="0035622B" w:rsidRDefault="0035622B" w:rsidP="0035622B">
          <w:pPr>
            <w:tabs>
              <w:tab w:val="right" w:pos="8494"/>
            </w:tabs>
            <w:spacing w:before="200" w:after="0" w:line="276" w:lineRule="auto"/>
            <w:ind w:left="1134" w:right="567" w:hanging="1134"/>
            <w:rPr>
              <w:rFonts w:eastAsiaTheme="minorEastAsia"/>
              <w:noProof/>
              <w:spacing w:val="0"/>
              <w:sz w:val="22"/>
              <w:szCs w:val="22"/>
              <w:lang w:val="it-CH" w:eastAsia="it-CH"/>
            </w:rPr>
          </w:pPr>
          <w:hyperlink w:anchor="_Toc515287629" w:history="1">
            <w:r w:rsidRPr="0035622B">
              <w:rPr>
                <w:b/>
                <w:caps/>
                <w:noProof/>
                <w:color w:val="0000FF" w:themeColor="hyperlink"/>
                <w:spacing w:val="0"/>
                <w:sz w:val="22"/>
                <w:szCs w:val="22"/>
                <w:u w:val="single"/>
                <w:lang w:val="it-CH"/>
              </w:rPr>
              <w:t>4</w:t>
            </w:r>
            <w:r w:rsidRPr="0035622B">
              <w:rPr>
                <w:rFonts w:eastAsiaTheme="minorEastAsia"/>
                <w:noProof/>
                <w:spacing w:val="0"/>
                <w:sz w:val="22"/>
                <w:szCs w:val="22"/>
                <w:lang w:val="it-CH" w:eastAsia="it-CH"/>
              </w:rPr>
              <w:tab/>
            </w:r>
            <w:r w:rsidRPr="0035622B">
              <w:rPr>
                <w:b/>
                <w:caps/>
                <w:noProof/>
                <w:color w:val="0000FF" w:themeColor="hyperlink"/>
                <w:spacing w:val="0"/>
                <w:sz w:val="22"/>
                <w:szCs w:val="22"/>
                <w:u w:val="single"/>
                <w:lang w:val="it-CH"/>
              </w:rPr>
              <w:t>SCOPo e utilità della formazione</w:t>
            </w:r>
            <w:r w:rsidRPr="0035622B">
              <w:rPr>
                <w:b/>
                <w:caps/>
                <w:noProof/>
                <w:webHidden/>
                <w:spacing w:val="0"/>
                <w:sz w:val="22"/>
                <w:szCs w:val="22"/>
                <w:lang w:val="it-CH"/>
              </w:rPr>
              <w:tab/>
            </w:r>
            <w:r w:rsidRPr="0035622B">
              <w:rPr>
                <w:b/>
                <w:caps/>
                <w:noProof/>
                <w:webHidden/>
                <w:spacing w:val="0"/>
                <w:sz w:val="22"/>
                <w:szCs w:val="22"/>
                <w:lang w:val="it-CH"/>
              </w:rPr>
              <w:fldChar w:fldCharType="begin"/>
            </w:r>
            <w:r w:rsidRPr="0035622B">
              <w:rPr>
                <w:b/>
                <w:caps/>
                <w:noProof/>
                <w:webHidden/>
                <w:spacing w:val="0"/>
                <w:sz w:val="22"/>
                <w:szCs w:val="22"/>
                <w:lang w:val="it-CH"/>
              </w:rPr>
              <w:instrText xml:space="preserve"> PAGEREF _Toc515287629 \h </w:instrText>
            </w:r>
            <w:r w:rsidRPr="0035622B">
              <w:rPr>
                <w:b/>
                <w:caps/>
                <w:noProof/>
                <w:webHidden/>
                <w:spacing w:val="0"/>
                <w:sz w:val="22"/>
                <w:szCs w:val="22"/>
                <w:lang w:val="it-CH"/>
              </w:rPr>
            </w:r>
            <w:r w:rsidRPr="0035622B">
              <w:rPr>
                <w:b/>
                <w:caps/>
                <w:noProof/>
                <w:webHidden/>
                <w:spacing w:val="0"/>
                <w:sz w:val="22"/>
                <w:szCs w:val="22"/>
                <w:lang w:val="it-CH"/>
              </w:rPr>
              <w:fldChar w:fldCharType="separate"/>
            </w:r>
            <w:r w:rsidRPr="0035622B">
              <w:rPr>
                <w:b/>
                <w:caps/>
                <w:noProof/>
                <w:webHidden/>
                <w:spacing w:val="0"/>
                <w:sz w:val="22"/>
                <w:szCs w:val="22"/>
                <w:lang w:val="it-CH"/>
              </w:rPr>
              <w:t>4</w:t>
            </w:r>
            <w:r w:rsidRPr="0035622B">
              <w:rPr>
                <w:b/>
                <w:caps/>
                <w:noProof/>
                <w:webHidden/>
                <w:spacing w:val="0"/>
                <w:sz w:val="22"/>
                <w:szCs w:val="22"/>
                <w:lang w:val="it-CH"/>
              </w:rPr>
              <w:fldChar w:fldCharType="end"/>
            </w:r>
          </w:hyperlink>
        </w:p>
        <w:p w14:paraId="6CC2249D" w14:textId="77777777" w:rsidR="0035622B" w:rsidRPr="0035622B" w:rsidRDefault="0035622B" w:rsidP="0035622B">
          <w:pPr>
            <w:tabs>
              <w:tab w:val="right" w:pos="8494"/>
            </w:tabs>
            <w:spacing w:before="200" w:after="0" w:line="276" w:lineRule="auto"/>
            <w:ind w:left="1134" w:right="567" w:hanging="1134"/>
            <w:rPr>
              <w:rFonts w:eastAsiaTheme="minorEastAsia"/>
              <w:noProof/>
              <w:spacing w:val="0"/>
              <w:sz w:val="22"/>
              <w:szCs w:val="22"/>
              <w:lang w:val="it-CH" w:eastAsia="it-CH"/>
            </w:rPr>
          </w:pPr>
          <w:hyperlink w:anchor="_Toc515287630" w:history="1">
            <w:r w:rsidRPr="0035622B">
              <w:rPr>
                <w:b/>
                <w:caps/>
                <w:noProof/>
                <w:color w:val="0000FF" w:themeColor="hyperlink"/>
                <w:spacing w:val="0"/>
                <w:sz w:val="22"/>
                <w:szCs w:val="22"/>
                <w:u w:val="single"/>
                <w:lang w:val="it-CH"/>
              </w:rPr>
              <w:t>5</w:t>
            </w:r>
            <w:r w:rsidRPr="0035622B">
              <w:rPr>
                <w:rFonts w:eastAsiaTheme="minorEastAsia"/>
                <w:noProof/>
                <w:spacing w:val="0"/>
                <w:sz w:val="22"/>
                <w:szCs w:val="22"/>
                <w:lang w:val="it-CH" w:eastAsia="it-CH"/>
              </w:rPr>
              <w:tab/>
            </w:r>
            <w:r w:rsidRPr="0035622B">
              <w:rPr>
                <w:b/>
                <w:caps/>
                <w:noProof/>
                <w:color w:val="0000FF" w:themeColor="hyperlink"/>
                <w:spacing w:val="0"/>
                <w:sz w:val="22"/>
                <w:szCs w:val="22"/>
                <w:u w:val="single"/>
                <w:lang w:val="it-CH"/>
              </w:rPr>
              <w:t>Obiettivi della formazione</w:t>
            </w:r>
            <w:r w:rsidRPr="0035622B">
              <w:rPr>
                <w:b/>
                <w:caps/>
                <w:noProof/>
                <w:webHidden/>
                <w:spacing w:val="0"/>
                <w:sz w:val="22"/>
                <w:szCs w:val="22"/>
                <w:lang w:val="it-CH"/>
              </w:rPr>
              <w:tab/>
            </w:r>
            <w:r w:rsidRPr="0035622B">
              <w:rPr>
                <w:b/>
                <w:caps/>
                <w:noProof/>
                <w:webHidden/>
                <w:spacing w:val="0"/>
                <w:sz w:val="22"/>
                <w:szCs w:val="22"/>
                <w:lang w:val="it-CH"/>
              </w:rPr>
              <w:fldChar w:fldCharType="begin"/>
            </w:r>
            <w:r w:rsidRPr="0035622B">
              <w:rPr>
                <w:b/>
                <w:caps/>
                <w:noProof/>
                <w:webHidden/>
                <w:spacing w:val="0"/>
                <w:sz w:val="22"/>
                <w:szCs w:val="22"/>
                <w:lang w:val="it-CH"/>
              </w:rPr>
              <w:instrText xml:space="preserve"> PAGEREF _Toc515287630 \h </w:instrText>
            </w:r>
            <w:r w:rsidRPr="0035622B">
              <w:rPr>
                <w:b/>
                <w:caps/>
                <w:noProof/>
                <w:webHidden/>
                <w:spacing w:val="0"/>
                <w:sz w:val="22"/>
                <w:szCs w:val="22"/>
                <w:lang w:val="it-CH"/>
              </w:rPr>
            </w:r>
            <w:r w:rsidRPr="0035622B">
              <w:rPr>
                <w:b/>
                <w:caps/>
                <w:noProof/>
                <w:webHidden/>
                <w:spacing w:val="0"/>
                <w:sz w:val="22"/>
                <w:szCs w:val="22"/>
                <w:lang w:val="it-CH"/>
              </w:rPr>
              <w:fldChar w:fldCharType="separate"/>
            </w:r>
            <w:r w:rsidRPr="0035622B">
              <w:rPr>
                <w:b/>
                <w:caps/>
                <w:noProof/>
                <w:webHidden/>
                <w:spacing w:val="0"/>
                <w:sz w:val="22"/>
                <w:szCs w:val="22"/>
                <w:lang w:val="it-CH"/>
              </w:rPr>
              <w:t>4</w:t>
            </w:r>
            <w:r w:rsidRPr="0035622B">
              <w:rPr>
                <w:b/>
                <w:caps/>
                <w:noProof/>
                <w:webHidden/>
                <w:spacing w:val="0"/>
                <w:sz w:val="22"/>
                <w:szCs w:val="22"/>
                <w:lang w:val="it-CH"/>
              </w:rPr>
              <w:fldChar w:fldCharType="end"/>
            </w:r>
          </w:hyperlink>
        </w:p>
        <w:p w14:paraId="6F037EC3" w14:textId="77777777" w:rsidR="0035622B" w:rsidRPr="0035622B" w:rsidRDefault="0035622B" w:rsidP="0035622B">
          <w:pPr>
            <w:tabs>
              <w:tab w:val="right" w:pos="8494"/>
            </w:tabs>
            <w:spacing w:before="200" w:after="0" w:line="276" w:lineRule="auto"/>
            <w:ind w:left="1134" w:right="567" w:hanging="1134"/>
            <w:rPr>
              <w:rFonts w:eastAsiaTheme="minorEastAsia"/>
              <w:noProof/>
              <w:spacing w:val="0"/>
              <w:sz w:val="22"/>
              <w:szCs w:val="22"/>
              <w:lang w:val="it-CH" w:eastAsia="it-CH"/>
            </w:rPr>
          </w:pPr>
          <w:hyperlink w:anchor="_Toc515287631" w:history="1">
            <w:r w:rsidRPr="0035622B">
              <w:rPr>
                <w:b/>
                <w:caps/>
                <w:noProof/>
                <w:color w:val="0000FF" w:themeColor="hyperlink"/>
                <w:spacing w:val="0"/>
                <w:sz w:val="22"/>
                <w:szCs w:val="22"/>
                <w:u w:val="single"/>
                <w:lang w:val="it-CH"/>
              </w:rPr>
              <w:t>6</w:t>
            </w:r>
            <w:r w:rsidRPr="0035622B">
              <w:rPr>
                <w:rFonts w:eastAsiaTheme="minorEastAsia"/>
                <w:noProof/>
                <w:spacing w:val="0"/>
                <w:sz w:val="22"/>
                <w:szCs w:val="22"/>
                <w:lang w:val="it-CH" w:eastAsia="it-CH"/>
              </w:rPr>
              <w:tab/>
            </w:r>
            <w:r w:rsidRPr="0035622B">
              <w:rPr>
                <w:b/>
                <w:caps/>
                <w:noProof/>
                <w:color w:val="0000FF" w:themeColor="hyperlink"/>
                <w:spacing w:val="0"/>
                <w:sz w:val="22"/>
                <w:szCs w:val="22"/>
                <w:u w:val="single"/>
                <w:lang w:val="it-CH"/>
              </w:rPr>
              <w:t>Il Certificate of advanced studies (CAS) in un colpo d’occhio</w:t>
            </w:r>
            <w:r w:rsidRPr="0035622B">
              <w:rPr>
                <w:b/>
                <w:caps/>
                <w:noProof/>
                <w:webHidden/>
                <w:spacing w:val="0"/>
                <w:sz w:val="22"/>
                <w:szCs w:val="22"/>
                <w:lang w:val="it-CH"/>
              </w:rPr>
              <w:tab/>
            </w:r>
            <w:r w:rsidRPr="0035622B">
              <w:rPr>
                <w:b/>
                <w:caps/>
                <w:noProof/>
                <w:webHidden/>
                <w:spacing w:val="0"/>
                <w:sz w:val="22"/>
                <w:szCs w:val="22"/>
                <w:lang w:val="it-CH"/>
              </w:rPr>
              <w:fldChar w:fldCharType="begin"/>
            </w:r>
            <w:r w:rsidRPr="0035622B">
              <w:rPr>
                <w:b/>
                <w:caps/>
                <w:noProof/>
                <w:webHidden/>
                <w:spacing w:val="0"/>
                <w:sz w:val="22"/>
                <w:szCs w:val="22"/>
                <w:lang w:val="it-CH"/>
              </w:rPr>
              <w:instrText xml:space="preserve"> PAGEREF _Toc515287631 \h </w:instrText>
            </w:r>
            <w:r w:rsidRPr="0035622B">
              <w:rPr>
                <w:b/>
                <w:caps/>
                <w:noProof/>
                <w:webHidden/>
                <w:spacing w:val="0"/>
                <w:sz w:val="22"/>
                <w:szCs w:val="22"/>
                <w:lang w:val="it-CH"/>
              </w:rPr>
            </w:r>
            <w:r w:rsidRPr="0035622B">
              <w:rPr>
                <w:b/>
                <w:caps/>
                <w:noProof/>
                <w:webHidden/>
                <w:spacing w:val="0"/>
                <w:sz w:val="22"/>
                <w:szCs w:val="22"/>
                <w:lang w:val="it-CH"/>
              </w:rPr>
              <w:fldChar w:fldCharType="separate"/>
            </w:r>
            <w:r w:rsidRPr="0035622B">
              <w:rPr>
                <w:b/>
                <w:caps/>
                <w:noProof/>
                <w:webHidden/>
                <w:spacing w:val="0"/>
                <w:sz w:val="22"/>
                <w:szCs w:val="22"/>
                <w:lang w:val="it-CH"/>
              </w:rPr>
              <w:t>5</w:t>
            </w:r>
            <w:r w:rsidRPr="0035622B">
              <w:rPr>
                <w:b/>
                <w:caps/>
                <w:noProof/>
                <w:webHidden/>
                <w:spacing w:val="0"/>
                <w:sz w:val="22"/>
                <w:szCs w:val="22"/>
                <w:lang w:val="it-CH"/>
              </w:rPr>
              <w:fldChar w:fldCharType="end"/>
            </w:r>
          </w:hyperlink>
        </w:p>
        <w:p w14:paraId="7422F60C" w14:textId="77777777" w:rsidR="0035622B" w:rsidRPr="0035622B" w:rsidRDefault="0035622B" w:rsidP="0035622B">
          <w:pPr>
            <w:tabs>
              <w:tab w:val="right" w:pos="8494"/>
            </w:tabs>
            <w:spacing w:before="200" w:after="0" w:line="276" w:lineRule="auto"/>
            <w:ind w:left="1134" w:right="567" w:hanging="1134"/>
            <w:rPr>
              <w:rFonts w:eastAsiaTheme="minorEastAsia"/>
              <w:noProof/>
              <w:spacing w:val="0"/>
              <w:sz w:val="22"/>
              <w:szCs w:val="22"/>
              <w:lang w:val="it-CH" w:eastAsia="it-CH"/>
            </w:rPr>
          </w:pPr>
          <w:hyperlink w:anchor="_Toc515287632" w:history="1">
            <w:r w:rsidRPr="0035622B">
              <w:rPr>
                <w:b/>
                <w:caps/>
                <w:noProof/>
                <w:color w:val="0000FF" w:themeColor="hyperlink"/>
                <w:spacing w:val="0"/>
                <w:sz w:val="22"/>
                <w:szCs w:val="22"/>
                <w:u w:val="single"/>
                <w:lang w:val="it-CH"/>
              </w:rPr>
              <w:t>7</w:t>
            </w:r>
            <w:r w:rsidRPr="0035622B">
              <w:rPr>
                <w:rFonts w:eastAsiaTheme="minorEastAsia"/>
                <w:noProof/>
                <w:spacing w:val="0"/>
                <w:sz w:val="22"/>
                <w:szCs w:val="22"/>
                <w:lang w:val="it-CH" w:eastAsia="it-CH"/>
              </w:rPr>
              <w:tab/>
            </w:r>
            <w:r w:rsidRPr="0035622B">
              <w:rPr>
                <w:b/>
                <w:caps/>
                <w:noProof/>
                <w:color w:val="0000FF" w:themeColor="hyperlink"/>
                <w:spacing w:val="0"/>
                <w:sz w:val="22"/>
                <w:szCs w:val="22"/>
                <w:u w:val="single"/>
                <w:lang w:val="it-CH"/>
              </w:rPr>
              <w:t>Metodologia</w:t>
            </w:r>
            <w:r w:rsidRPr="0035622B">
              <w:rPr>
                <w:b/>
                <w:caps/>
                <w:noProof/>
                <w:webHidden/>
                <w:spacing w:val="0"/>
                <w:sz w:val="22"/>
                <w:szCs w:val="22"/>
                <w:lang w:val="it-CH"/>
              </w:rPr>
              <w:tab/>
            </w:r>
            <w:r w:rsidRPr="0035622B">
              <w:rPr>
                <w:b/>
                <w:caps/>
                <w:noProof/>
                <w:webHidden/>
                <w:spacing w:val="0"/>
                <w:sz w:val="22"/>
                <w:szCs w:val="22"/>
                <w:lang w:val="it-CH"/>
              </w:rPr>
              <w:fldChar w:fldCharType="begin"/>
            </w:r>
            <w:r w:rsidRPr="0035622B">
              <w:rPr>
                <w:b/>
                <w:caps/>
                <w:noProof/>
                <w:webHidden/>
                <w:spacing w:val="0"/>
                <w:sz w:val="22"/>
                <w:szCs w:val="22"/>
                <w:lang w:val="it-CH"/>
              </w:rPr>
              <w:instrText xml:space="preserve"> PAGEREF _Toc515287632 \h </w:instrText>
            </w:r>
            <w:r w:rsidRPr="0035622B">
              <w:rPr>
                <w:b/>
                <w:caps/>
                <w:noProof/>
                <w:webHidden/>
                <w:spacing w:val="0"/>
                <w:sz w:val="22"/>
                <w:szCs w:val="22"/>
                <w:lang w:val="it-CH"/>
              </w:rPr>
            </w:r>
            <w:r w:rsidRPr="0035622B">
              <w:rPr>
                <w:b/>
                <w:caps/>
                <w:noProof/>
                <w:webHidden/>
                <w:spacing w:val="0"/>
                <w:sz w:val="22"/>
                <w:szCs w:val="22"/>
                <w:lang w:val="it-CH"/>
              </w:rPr>
              <w:fldChar w:fldCharType="separate"/>
            </w:r>
            <w:r w:rsidRPr="0035622B">
              <w:rPr>
                <w:b/>
                <w:caps/>
                <w:noProof/>
                <w:webHidden/>
                <w:spacing w:val="0"/>
                <w:sz w:val="22"/>
                <w:szCs w:val="22"/>
                <w:lang w:val="it-CH"/>
              </w:rPr>
              <w:t>6</w:t>
            </w:r>
            <w:r w:rsidRPr="0035622B">
              <w:rPr>
                <w:b/>
                <w:caps/>
                <w:noProof/>
                <w:webHidden/>
                <w:spacing w:val="0"/>
                <w:sz w:val="22"/>
                <w:szCs w:val="22"/>
                <w:lang w:val="it-CH"/>
              </w:rPr>
              <w:fldChar w:fldCharType="end"/>
            </w:r>
          </w:hyperlink>
        </w:p>
        <w:p w14:paraId="7C462A42" w14:textId="77777777" w:rsidR="0035622B" w:rsidRPr="0035622B" w:rsidRDefault="0035622B" w:rsidP="0035622B">
          <w:pPr>
            <w:tabs>
              <w:tab w:val="right" w:pos="8494"/>
            </w:tabs>
            <w:spacing w:before="200" w:after="0" w:line="276" w:lineRule="auto"/>
            <w:ind w:left="1134" w:right="567" w:hanging="1134"/>
            <w:rPr>
              <w:rFonts w:eastAsiaTheme="minorEastAsia"/>
              <w:noProof/>
              <w:spacing w:val="0"/>
              <w:sz w:val="22"/>
              <w:szCs w:val="22"/>
              <w:lang w:val="it-CH" w:eastAsia="it-CH"/>
            </w:rPr>
          </w:pPr>
          <w:hyperlink w:anchor="_Toc515287633" w:history="1">
            <w:r w:rsidRPr="0035622B">
              <w:rPr>
                <w:b/>
                <w:caps/>
                <w:noProof/>
                <w:color w:val="0000FF" w:themeColor="hyperlink"/>
                <w:spacing w:val="0"/>
                <w:sz w:val="22"/>
                <w:szCs w:val="22"/>
                <w:u w:val="single"/>
                <w:lang w:val="it-CH"/>
              </w:rPr>
              <w:t>8</w:t>
            </w:r>
            <w:r w:rsidRPr="0035622B">
              <w:rPr>
                <w:rFonts w:eastAsiaTheme="minorEastAsia"/>
                <w:noProof/>
                <w:spacing w:val="0"/>
                <w:sz w:val="22"/>
                <w:szCs w:val="22"/>
                <w:lang w:val="it-CH" w:eastAsia="it-CH"/>
              </w:rPr>
              <w:tab/>
            </w:r>
            <w:r w:rsidRPr="0035622B">
              <w:rPr>
                <w:b/>
                <w:caps/>
                <w:noProof/>
                <w:color w:val="0000FF" w:themeColor="hyperlink"/>
                <w:spacing w:val="0"/>
                <w:sz w:val="22"/>
                <w:szCs w:val="22"/>
                <w:u w:val="single"/>
                <w:lang w:val="it-CH"/>
              </w:rPr>
              <w:t>Struttura della formazione</w:t>
            </w:r>
            <w:r w:rsidRPr="0035622B">
              <w:rPr>
                <w:b/>
                <w:caps/>
                <w:noProof/>
                <w:webHidden/>
                <w:spacing w:val="0"/>
                <w:sz w:val="22"/>
                <w:szCs w:val="22"/>
                <w:lang w:val="it-CH"/>
              </w:rPr>
              <w:tab/>
            </w:r>
            <w:r w:rsidRPr="0035622B">
              <w:rPr>
                <w:b/>
                <w:caps/>
                <w:noProof/>
                <w:webHidden/>
                <w:spacing w:val="0"/>
                <w:sz w:val="22"/>
                <w:szCs w:val="22"/>
                <w:lang w:val="it-CH"/>
              </w:rPr>
              <w:fldChar w:fldCharType="begin"/>
            </w:r>
            <w:r w:rsidRPr="0035622B">
              <w:rPr>
                <w:b/>
                <w:caps/>
                <w:noProof/>
                <w:webHidden/>
                <w:spacing w:val="0"/>
                <w:sz w:val="22"/>
                <w:szCs w:val="22"/>
                <w:lang w:val="it-CH"/>
              </w:rPr>
              <w:instrText xml:space="preserve"> PAGEREF _Toc515287633 \h </w:instrText>
            </w:r>
            <w:r w:rsidRPr="0035622B">
              <w:rPr>
                <w:b/>
                <w:caps/>
                <w:noProof/>
                <w:webHidden/>
                <w:spacing w:val="0"/>
                <w:sz w:val="22"/>
                <w:szCs w:val="22"/>
                <w:lang w:val="it-CH"/>
              </w:rPr>
            </w:r>
            <w:r w:rsidRPr="0035622B">
              <w:rPr>
                <w:b/>
                <w:caps/>
                <w:noProof/>
                <w:webHidden/>
                <w:spacing w:val="0"/>
                <w:sz w:val="22"/>
                <w:szCs w:val="22"/>
                <w:lang w:val="it-CH"/>
              </w:rPr>
              <w:fldChar w:fldCharType="separate"/>
            </w:r>
            <w:r w:rsidRPr="0035622B">
              <w:rPr>
                <w:b/>
                <w:caps/>
                <w:noProof/>
                <w:webHidden/>
                <w:spacing w:val="0"/>
                <w:sz w:val="22"/>
                <w:szCs w:val="22"/>
                <w:lang w:val="it-CH"/>
              </w:rPr>
              <w:t>6</w:t>
            </w:r>
            <w:r w:rsidRPr="0035622B">
              <w:rPr>
                <w:b/>
                <w:caps/>
                <w:noProof/>
                <w:webHidden/>
                <w:spacing w:val="0"/>
                <w:sz w:val="22"/>
                <w:szCs w:val="22"/>
                <w:lang w:val="it-CH"/>
              </w:rPr>
              <w:fldChar w:fldCharType="end"/>
            </w:r>
          </w:hyperlink>
        </w:p>
        <w:p w14:paraId="2AD02894" w14:textId="77777777" w:rsidR="0035622B" w:rsidRPr="0035622B" w:rsidRDefault="0035622B" w:rsidP="0035622B">
          <w:pPr>
            <w:tabs>
              <w:tab w:val="right" w:pos="8494"/>
            </w:tabs>
            <w:spacing w:before="200" w:after="0" w:line="276" w:lineRule="auto"/>
            <w:ind w:left="1134" w:right="567" w:hanging="1134"/>
            <w:rPr>
              <w:rFonts w:eastAsiaTheme="minorEastAsia"/>
              <w:noProof/>
              <w:spacing w:val="0"/>
              <w:sz w:val="22"/>
              <w:szCs w:val="22"/>
              <w:lang w:val="it-CH" w:eastAsia="it-CH"/>
            </w:rPr>
          </w:pPr>
          <w:hyperlink w:anchor="_Toc515287634" w:history="1">
            <w:r w:rsidRPr="0035622B">
              <w:rPr>
                <w:b/>
                <w:caps/>
                <w:noProof/>
                <w:color w:val="0000FF" w:themeColor="hyperlink"/>
                <w:spacing w:val="0"/>
                <w:sz w:val="22"/>
                <w:szCs w:val="22"/>
                <w:u w:val="single"/>
                <w:lang w:val="it-CH"/>
              </w:rPr>
              <w:t>9</w:t>
            </w:r>
            <w:r w:rsidRPr="0035622B">
              <w:rPr>
                <w:rFonts w:eastAsiaTheme="minorEastAsia"/>
                <w:noProof/>
                <w:spacing w:val="0"/>
                <w:sz w:val="22"/>
                <w:szCs w:val="22"/>
                <w:lang w:val="it-CH" w:eastAsia="it-CH"/>
              </w:rPr>
              <w:tab/>
            </w:r>
            <w:r w:rsidRPr="0035622B">
              <w:rPr>
                <w:b/>
                <w:caps/>
                <w:noProof/>
                <w:color w:val="0000FF" w:themeColor="hyperlink"/>
                <w:spacing w:val="0"/>
                <w:sz w:val="22"/>
                <w:szCs w:val="22"/>
                <w:u w:val="single"/>
                <w:lang w:val="it-CH"/>
              </w:rPr>
              <w:t>Descrizione dei moduli</w:t>
            </w:r>
            <w:r w:rsidRPr="0035622B">
              <w:rPr>
                <w:b/>
                <w:caps/>
                <w:noProof/>
                <w:webHidden/>
                <w:spacing w:val="0"/>
                <w:sz w:val="22"/>
                <w:szCs w:val="22"/>
                <w:lang w:val="it-CH"/>
              </w:rPr>
              <w:tab/>
            </w:r>
            <w:r w:rsidRPr="0035622B">
              <w:rPr>
                <w:b/>
                <w:caps/>
                <w:noProof/>
                <w:webHidden/>
                <w:spacing w:val="0"/>
                <w:sz w:val="22"/>
                <w:szCs w:val="22"/>
                <w:lang w:val="it-CH"/>
              </w:rPr>
              <w:fldChar w:fldCharType="begin"/>
            </w:r>
            <w:r w:rsidRPr="0035622B">
              <w:rPr>
                <w:b/>
                <w:caps/>
                <w:noProof/>
                <w:webHidden/>
                <w:spacing w:val="0"/>
                <w:sz w:val="22"/>
                <w:szCs w:val="22"/>
                <w:lang w:val="it-CH"/>
              </w:rPr>
              <w:instrText xml:space="preserve"> PAGEREF _Toc515287634 \h </w:instrText>
            </w:r>
            <w:r w:rsidRPr="0035622B">
              <w:rPr>
                <w:b/>
                <w:caps/>
                <w:noProof/>
                <w:webHidden/>
                <w:spacing w:val="0"/>
                <w:sz w:val="22"/>
                <w:szCs w:val="22"/>
                <w:lang w:val="it-CH"/>
              </w:rPr>
            </w:r>
            <w:r w:rsidRPr="0035622B">
              <w:rPr>
                <w:b/>
                <w:caps/>
                <w:noProof/>
                <w:webHidden/>
                <w:spacing w:val="0"/>
                <w:sz w:val="22"/>
                <w:szCs w:val="22"/>
                <w:lang w:val="it-CH"/>
              </w:rPr>
              <w:fldChar w:fldCharType="separate"/>
            </w:r>
            <w:r w:rsidRPr="0035622B">
              <w:rPr>
                <w:b/>
                <w:caps/>
                <w:noProof/>
                <w:webHidden/>
                <w:spacing w:val="0"/>
                <w:sz w:val="22"/>
                <w:szCs w:val="22"/>
                <w:lang w:val="it-CH"/>
              </w:rPr>
              <w:t>7</w:t>
            </w:r>
            <w:r w:rsidRPr="0035622B">
              <w:rPr>
                <w:b/>
                <w:caps/>
                <w:noProof/>
                <w:webHidden/>
                <w:spacing w:val="0"/>
                <w:sz w:val="22"/>
                <w:szCs w:val="22"/>
                <w:lang w:val="it-CH"/>
              </w:rPr>
              <w:fldChar w:fldCharType="end"/>
            </w:r>
          </w:hyperlink>
        </w:p>
        <w:p w14:paraId="0EB18053" w14:textId="77777777" w:rsidR="0035622B" w:rsidRPr="0035622B" w:rsidRDefault="0035622B" w:rsidP="0035622B">
          <w:pPr>
            <w:tabs>
              <w:tab w:val="right" w:pos="8494"/>
            </w:tabs>
            <w:spacing w:before="200" w:after="0" w:line="276" w:lineRule="auto"/>
            <w:ind w:left="1134" w:right="567" w:hanging="1134"/>
            <w:rPr>
              <w:rFonts w:eastAsiaTheme="minorEastAsia"/>
              <w:noProof/>
              <w:spacing w:val="0"/>
              <w:sz w:val="22"/>
              <w:szCs w:val="22"/>
              <w:lang w:val="it-CH" w:eastAsia="it-CH"/>
            </w:rPr>
          </w:pPr>
          <w:hyperlink w:anchor="_Toc515287635" w:history="1">
            <w:r w:rsidRPr="0035622B">
              <w:rPr>
                <w:b/>
                <w:caps/>
                <w:noProof/>
                <w:color w:val="0000FF" w:themeColor="hyperlink"/>
                <w:spacing w:val="0"/>
                <w:sz w:val="22"/>
                <w:szCs w:val="22"/>
                <w:u w:val="single"/>
                <w:lang w:val="it-CH"/>
              </w:rPr>
              <w:t>10</w:t>
            </w:r>
            <w:r w:rsidRPr="0035622B">
              <w:rPr>
                <w:rFonts w:eastAsiaTheme="minorEastAsia"/>
                <w:noProof/>
                <w:spacing w:val="0"/>
                <w:sz w:val="22"/>
                <w:szCs w:val="22"/>
                <w:lang w:val="it-CH" w:eastAsia="it-CH"/>
              </w:rPr>
              <w:tab/>
            </w:r>
            <w:r w:rsidRPr="0035622B">
              <w:rPr>
                <w:b/>
                <w:caps/>
                <w:noProof/>
                <w:color w:val="0000FF" w:themeColor="hyperlink"/>
                <w:spacing w:val="0"/>
                <w:sz w:val="22"/>
                <w:szCs w:val="22"/>
                <w:u w:val="single"/>
                <w:lang w:val="it-CH"/>
              </w:rPr>
              <w:t>Contatti</w:t>
            </w:r>
            <w:r w:rsidRPr="0035622B">
              <w:rPr>
                <w:b/>
                <w:caps/>
                <w:noProof/>
                <w:webHidden/>
                <w:spacing w:val="0"/>
                <w:sz w:val="22"/>
                <w:szCs w:val="22"/>
                <w:lang w:val="it-CH"/>
              </w:rPr>
              <w:tab/>
            </w:r>
            <w:r w:rsidRPr="0035622B">
              <w:rPr>
                <w:b/>
                <w:caps/>
                <w:noProof/>
                <w:webHidden/>
                <w:spacing w:val="0"/>
                <w:sz w:val="22"/>
                <w:szCs w:val="22"/>
                <w:lang w:val="it-CH"/>
              </w:rPr>
              <w:fldChar w:fldCharType="begin"/>
            </w:r>
            <w:r w:rsidRPr="0035622B">
              <w:rPr>
                <w:b/>
                <w:caps/>
                <w:noProof/>
                <w:webHidden/>
                <w:spacing w:val="0"/>
                <w:sz w:val="22"/>
                <w:szCs w:val="22"/>
                <w:lang w:val="it-CH"/>
              </w:rPr>
              <w:instrText xml:space="preserve"> PAGEREF _Toc515287635 \h </w:instrText>
            </w:r>
            <w:r w:rsidRPr="0035622B">
              <w:rPr>
                <w:b/>
                <w:caps/>
                <w:noProof/>
                <w:webHidden/>
                <w:spacing w:val="0"/>
                <w:sz w:val="22"/>
                <w:szCs w:val="22"/>
                <w:lang w:val="it-CH"/>
              </w:rPr>
            </w:r>
            <w:r w:rsidRPr="0035622B">
              <w:rPr>
                <w:b/>
                <w:caps/>
                <w:noProof/>
                <w:webHidden/>
                <w:spacing w:val="0"/>
                <w:sz w:val="22"/>
                <w:szCs w:val="22"/>
                <w:lang w:val="it-CH"/>
              </w:rPr>
              <w:fldChar w:fldCharType="separate"/>
            </w:r>
            <w:r w:rsidRPr="0035622B">
              <w:rPr>
                <w:b/>
                <w:caps/>
                <w:noProof/>
                <w:webHidden/>
                <w:spacing w:val="0"/>
                <w:sz w:val="22"/>
                <w:szCs w:val="22"/>
                <w:lang w:val="it-CH"/>
              </w:rPr>
              <w:t>9</w:t>
            </w:r>
            <w:r w:rsidRPr="0035622B">
              <w:rPr>
                <w:b/>
                <w:caps/>
                <w:noProof/>
                <w:webHidden/>
                <w:spacing w:val="0"/>
                <w:sz w:val="22"/>
                <w:szCs w:val="22"/>
                <w:lang w:val="it-CH"/>
              </w:rPr>
              <w:fldChar w:fldCharType="end"/>
            </w:r>
          </w:hyperlink>
        </w:p>
        <w:p w14:paraId="4A94995D" w14:textId="77777777" w:rsidR="0035622B" w:rsidRPr="0035622B" w:rsidRDefault="0035622B" w:rsidP="0035622B">
          <w:pPr>
            <w:spacing w:after="0" w:line="276" w:lineRule="auto"/>
            <w:rPr>
              <w:rFonts w:ascii="Arial" w:hAnsi="Arial" w:cs="Arial"/>
              <w:spacing w:val="0"/>
              <w:sz w:val="24"/>
              <w:szCs w:val="24"/>
              <w:lang w:val="it-CH"/>
            </w:rPr>
          </w:pPr>
          <w:r w:rsidRPr="0035622B">
            <w:rPr>
              <w:b/>
              <w:caps/>
              <w:spacing w:val="0"/>
              <w:sz w:val="22"/>
              <w:szCs w:val="22"/>
              <w:lang w:val="it-CH"/>
            </w:rPr>
            <w:fldChar w:fldCharType="end"/>
          </w:r>
        </w:p>
      </w:sdtContent>
    </w:sdt>
    <w:p w14:paraId="41CC5AE1" w14:textId="77777777" w:rsidR="0035622B" w:rsidRPr="0035622B" w:rsidRDefault="0035622B" w:rsidP="0035622B">
      <w:pPr>
        <w:spacing w:after="0" w:line="276" w:lineRule="auto"/>
        <w:rPr>
          <w:rFonts w:ascii="Arial" w:hAnsi="Arial" w:cs="Arial"/>
          <w:spacing w:val="0"/>
          <w:sz w:val="24"/>
          <w:szCs w:val="24"/>
          <w:lang w:val="it-CH"/>
        </w:rPr>
      </w:pPr>
    </w:p>
    <w:p w14:paraId="57C73843" w14:textId="77777777" w:rsidR="0035622B" w:rsidRPr="0035622B" w:rsidRDefault="0035622B" w:rsidP="0035622B">
      <w:pPr>
        <w:rPr>
          <w:rFonts w:ascii="Arial" w:hAnsi="Arial" w:cs="Arial"/>
          <w:spacing w:val="0"/>
          <w:sz w:val="24"/>
          <w:szCs w:val="24"/>
          <w:lang w:val="it-CH"/>
        </w:rPr>
      </w:pPr>
      <w:r w:rsidRPr="0035622B">
        <w:rPr>
          <w:rFonts w:ascii="Arial" w:hAnsi="Arial" w:cs="Arial"/>
          <w:spacing w:val="0"/>
          <w:sz w:val="24"/>
          <w:szCs w:val="24"/>
          <w:lang w:val="it-CH"/>
        </w:rPr>
        <w:br w:type="page"/>
      </w:r>
    </w:p>
    <w:p w14:paraId="10C649F8" w14:textId="77777777" w:rsidR="0035622B" w:rsidRPr="0035622B" w:rsidRDefault="0035622B" w:rsidP="0035622B">
      <w:pPr>
        <w:spacing w:after="0" w:line="276" w:lineRule="auto"/>
        <w:rPr>
          <w:rFonts w:ascii="Arial" w:hAnsi="Arial" w:cs="Arial"/>
          <w:spacing w:val="0"/>
          <w:sz w:val="24"/>
          <w:szCs w:val="24"/>
          <w:lang w:val="it-CH"/>
        </w:rPr>
      </w:pPr>
    </w:p>
    <w:p w14:paraId="22106A97" w14:textId="77777777" w:rsidR="0035622B" w:rsidRPr="0035622B" w:rsidRDefault="0035622B" w:rsidP="0035622B">
      <w:pPr>
        <w:keepNext/>
        <w:keepLines/>
        <w:numPr>
          <w:ilvl w:val="0"/>
          <w:numId w:val="2"/>
        </w:numPr>
        <w:spacing w:before="200" w:after="40" w:line="276" w:lineRule="auto"/>
        <w:outlineLvl w:val="0"/>
        <w:rPr>
          <w:rFonts w:asciiTheme="majorHAnsi" w:eastAsiaTheme="majorEastAsia" w:hAnsiTheme="majorHAnsi" w:cstheme="majorBidi"/>
          <w:b/>
          <w:bCs/>
          <w:caps/>
          <w:spacing w:val="20"/>
          <w:sz w:val="22"/>
          <w:szCs w:val="28"/>
          <w:lang w:val="it-CH"/>
        </w:rPr>
      </w:pPr>
      <w:bookmarkStart w:id="0" w:name="_Toc515287626"/>
      <w:r w:rsidRPr="0035622B">
        <w:rPr>
          <w:rFonts w:asciiTheme="majorHAnsi" w:eastAsiaTheme="majorEastAsia" w:hAnsiTheme="majorHAnsi" w:cstheme="majorBidi"/>
          <w:b/>
          <w:bCs/>
          <w:caps/>
          <w:spacing w:val="20"/>
          <w:sz w:val="22"/>
          <w:szCs w:val="28"/>
          <w:lang w:val="it-CH"/>
        </w:rPr>
        <w:t>Chi Siamo</w:t>
      </w:r>
      <w:bookmarkEnd w:id="0"/>
    </w:p>
    <w:p w14:paraId="6AD5DEDF" w14:textId="77777777" w:rsidR="0035622B" w:rsidRPr="0035622B" w:rsidRDefault="0035622B" w:rsidP="0035622B">
      <w:pPr>
        <w:spacing w:after="0" w:line="276" w:lineRule="auto"/>
        <w:rPr>
          <w:rFonts w:ascii="Arial" w:hAnsi="Arial" w:cs="Arial"/>
          <w:spacing w:val="0"/>
          <w:sz w:val="24"/>
          <w:szCs w:val="24"/>
          <w:lang w:val="it-CH"/>
        </w:rPr>
      </w:pPr>
    </w:p>
    <w:p w14:paraId="29D3FDCF" w14:textId="706ED7C6" w:rsidR="0035622B" w:rsidRPr="0035622B" w:rsidRDefault="0035622B" w:rsidP="0035622B">
      <w:pPr>
        <w:spacing w:line="290" w:lineRule="exact"/>
        <w:jc w:val="both"/>
        <w:rPr>
          <w:rFonts w:ascii="Arial" w:hAnsi="Arial" w:cs="Arial"/>
          <w:color w:val="000000"/>
          <w:spacing w:val="0"/>
          <w:lang w:val="it-CH"/>
        </w:rPr>
      </w:pPr>
      <w:r>
        <w:rPr>
          <w:rFonts w:ascii="Arial" w:hAnsi="Arial" w:cs="Arial"/>
          <w:color w:val="000000"/>
          <w:spacing w:val="0"/>
          <w:lang w:val="it-CH"/>
        </w:rPr>
        <w:t>La Scuola</w:t>
      </w:r>
      <w:r w:rsidRPr="0035622B">
        <w:rPr>
          <w:rFonts w:ascii="Arial" w:hAnsi="Arial" w:cs="Arial"/>
          <w:color w:val="000000"/>
          <w:spacing w:val="0"/>
          <w:lang w:val="it-CH"/>
        </w:rPr>
        <w:t xml:space="preserve"> Universitari</w:t>
      </w:r>
      <w:r>
        <w:rPr>
          <w:rFonts w:ascii="Arial" w:hAnsi="Arial" w:cs="Arial"/>
          <w:color w:val="000000"/>
          <w:spacing w:val="0"/>
          <w:lang w:val="it-CH"/>
        </w:rPr>
        <w:t>a</w:t>
      </w:r>
      <w:r w:rsidRPr="0035622B">
        <w:rPr>
          <w:rFonts w:ascii="Arial" w:hAnsi="Arial" w:cs="Arial"/>
          <w:color w:val="000000"/>
          <w:spacing w:val="0"/>
          <w:lang w:val="it-CH"/>
        </w:rPr>
        <w:t xml:space="preserve"> Federale per la Formazione Professionale EHB HEFP SUFFP è il centro di expertise svizzero per la formazione professionale. Propone formazioni e formazioni continue armonizzate a livello federale e impartite nelle tre regioni linguistiche della Svizzera. Tali formazioni sono indirizzate agli/alle insegnanti delle scuole professionali e delle scuole superiori, alle persone responsabili dei corsi interaziendali così come ad altri responsabili della formazione professionale.</w:t>
      </w:r>
    </w:p>
    <w:p w14:paraId="44BCBE26" w14:textId="77777777" w:rsidR="0035622B" w:rsidRPr="0035622B" w:rsidRDefault="0035622B" w:rsidP="0035622B">
      <w:pPr>
        <w:spacing w:line="290" w:lineRule="exact"/>
        <w:jc w:val="both"/>
        <w:rPr>
          <w:rFonts w:ascii="Arial" w:hAnsi="Arial" w:cs="Arial"/>
          <w:color w:val="000000"/>
          <w:spacing w:val="0"/>
          <w:lang w:val="it-CH"/>
        </w:rPr>
      </w:pPr>
      <w:r w:rsidRPr="0035622B">
        <w:rPr>
          <w:rFonts w:ascii="Arial" w:hAnsi="Arial" w:cs="Arial"/>
          <w:color w:val="000000"/>
          <w:spacing w:val="0"/>
          <w:lang w:val="it-CH"/>
        </w:rPr>
        <w:t>Su mandato della Confederazione l’EHB HEFP SUFFP forma perite e periti d’esame e assiste i Cantoni, le associazioni e le scuole nello sviluppo delle professioni e nell'attuazione delle riforme delle professioni nell'ambito della formazione professionale di base e della formazione professionale superiore. Nel quadro del Master of Science in formazione professionale, l'EHB HEFP SUFFP forma anche specialiste e specialisti qualificati nell'ambito della formazione professionale.</w:t>
      </w:r>
    </w:p>
    <w:p w14:paraId="17D78A61" w14:textId="77777777" w:rsidR="0035622B" w:rsidRPr="0035622B" w:rsidRDefault="0035622B" w:rsidP="0035622B">
      <w:pPr>
        <w:spacing w:line="290" w:lineRule="exact"/>
        <w:jc w:val="both"/>
        <w:rPr>
          <w:rFonts w:ascii="Arial" w:hAnsi="Arial" w:cs="Arial"/>
          <w:spacing w:val="0"/>
          <w:lang w:val="it-CH"/>
        </w:rPr>
      </w:pPr>
      <w:r w:rsidRPr="0035622B">
        <w:rPr>
          <w:rFonts w:ascii="Arial" w:hAnsi="Arial" w:cs="Arial"/>
          <w:spacing w:val="0"/>
          <w:lang w:val="it-CH"/>
        </w:rPr>
        <w:t>Inoltre, nell’ambito dei suoi tre assi prioritari di ricerca nonché della sua unità Valutazione, la Scuola studia tematiche riferite alla formazione professionale, che vengono trattate in primo luogo sotto gli aspetti didattici, economici, psicologici e sociologici. L’EHB HEFP SUFFP si adopera affinché le conoscenze generate nell’ambito delle sue attività siano tradotte nella pratica. Intrattiene, inoltre, una fitta rete di relazioni con partner nazionali e internazionali del mondo economico e scientifico.</w:t>
      </w:r>
    </w:p>
    <w:p w14:paraId="42E46528" w14:textId="77777777" w:rsidR="0035622B" w:rsidRPr="0035622B" w:rsidRDefault="0035622B" w:rsidP="0035622B">
      <w:pPr>
        <w:spacing w:line="290" w:lineRule="exact"/>
        <w:jc w:val="both"/>
        <w:rPr>
          <w:rFonts w:ascii="Arial" w:hAnsi="Arial" w:cs="Arial"/>
          <w:spacing w:val="0"/>
          <w:lang w:val="it-CH"/>
        </w:rPr>
      </w:pPr>
      <w:r w:rsidRPr="0035622B">
        <w:rPr>
          <w:rFonts w:ascii="Arial" w:hAnsi="Arial" w:cs="Arial"/>
          <w:spacing w:val="0"/>
          <w:lang w:val="it-CH"/>
        </w:rPr>
        <w:t xml:space="preserve">Dal 2014 l’EHB HEFP SUFFP funge da centro di competenza della Confederazione per l’insegnamento bilingue nella formazione professionale. Il suo ruolo consiste nel fornire assistenza alle scuole, alle organizzazioni del mondo del lavoro e agli uffici intenzionati </w:t>
      </w:r>
      <w:proofErr w:type="gramStart"/>
      <w:r w:rsidRPr="0035622B">
        <w:rPr>
          <w:rFonts w:ascii="Arial" w:hAnsi="Arial" w:cs="Arial"/>
          <w:spacing w:val="0"/>
          <w:lang w:val="it-CH"/>
        </w:rPr>
        <w:t>ad</w:t>
      </w:r>
      <w:proofErr w:type="gramEnd"/>
      <w:r w:rsidRPr="0035622B">
        <w:rPr>
          <w:rFonts w:ascii="Arial" w:hAnsi="Arial" w:cs="Arial"/>
          <w:spacing w:val="0"/>
          <w:lang w:val="it-CH"/>
        </w:rPr>
        <w:t xml:space="preserve"> adottare un insegnamento bilingue.</w:t>
      </w:r>
    </w:p>
    <w:p w14:paraId="4F099908" w14:textId="77777777" w:rsidR="0035622B" w:rsidRPr="0035622B" w:rsidRDefault="0035622B" w:rsidP="0035622B">
      <w:pPr>
        <w:spacing w:line="290" w:lineRule="exact"/>
        <w:jc w:val="both"/>
        <w:rPr>
          <w:rFonts w:ascii="Arial" w:hAnsi="Arial" w:cs="Arial"/>
          <w:spacing w:val="0"/>
          <w:lang w:val="it-CH"/>
        </w:rPr>
      </w:pPr>
    </w:p>
    <w:p w14:paraId="3E409828" w14:textId="77777777" w:rsidR="0035622B" w:rsidRPr="0035622B" w:rsidRDefault="0035622B" w:rsidP="0035622B">
      <w:pPr>
        <w:keepNext/>
        <w:keepLines/>
        <w:numPr>
          <w:ilvl w:val="0"/>
          <w:numId w:val="2"/>
        </w:numPr>
        <w:spacing w:before="200" w:after="40" w:line="276" w:lineRule="auto"/>
        <w:outlineLvl w:val="0"/>
        <w:rPr>
          <w:rFonts w:asciiTheme="majorHAnsi" w:eastAsiaTheme="majorEastAsia" w:hAnsiTheme="majorHAnsi" w:cstheme="majorBidi"/>
          <w:b/>
          <w:bCs/>
          <w:caps/>
          <w:spacing w:val="20"/>
          <w:sz w:val="22"/>
          <w:szCs w:val="28"/>
          <w:lang w:val="it-CH"/>
        </w:rPr>
      </w:pPr>
      <w:bookmarkStart w:id="1" w:name="_Toc515287627"/>
      <w:r w:rsidRPr="0035622B">
        <w:rPr>
          <w:rFonts w:asciiTheme="majorHAnsi" w:eastAsiaTheme="majorEastAsia" w:hAnsiTheme="majorHAnsi" w:cstheme="majorBidi"/>
          <w:b/>
          <w:bCs/>
          <w:caps/>
          <w:spacing w:val="20"/>
          <w:sz w:val="22"/>
          <w:szCs w:val="28"/>
          <w:lang w:val="it-CH"/>
        </w:rPr>
        <w:t>L’insegnamento bilingue nella formazione professionale – una formula di successo</w:t>
      </w:r>
      <w:bookmarkEnd w:id="1"/>
    </w:p>
    <w:p w14:paraId="4F19FE9D" w14:textId="77777777" w:rsidR="0035622B" w:rsidRPr="0035622B" w:rsidRDefault="0035622B" w:rsidP="0035622B">
      <w:pPr>
        <w:spacing w:line="276" w:lineRule="auto"/>
        <w:rPr>
          <w:spacing w:val="0"/>
          <w:sz w:val="22"/>
          <w:szCs w:val="22"/>
          <w:lang w:val="it-CH"/>
        </w:rPr>
      </w:pPr>
    </w:p>
    <w:p w14:paraId="33499CD6" w14:textId="77777777" w:rsidR="0035622B" w:rsidRPr="0035622B" w:rsidRDefault="0035622B" w:rsidP="0035622B">
      <w:pPr>
        <w:spacing w:line="290" w:lineRule="exact"/>
        <w:jc w:val="both"/>
        <w:rPr>
          <w:rFonts w:ascii="Arial" w:hAnsi="Arial" w:cs="Arial"/>
          <w:spacing w:val="0"/>
          <w:lang w:val="it-CH"/>
        </w:rPr>
      </w:pPr>
      <w:r w:rsidRPr="0035622B">
        <w:rPr>
          <w:rFonts w:ascii="Arial" w:hAnsi="Arial" w:cs="Arial"/>
          <w:spacing w:val="0"/>
          <w:lang w:val="it-CH"/>
        </w:rPr>
        <w:t>La mobilità diventa sempre di più un fattore chiave per garantire la possibilità d’impiego dei lavoratori e delle lavoratrici nonché la competitività delle aziende. Questa evoluzione pone la formazione professionale – in particolare la formazione professionale di base – di fronte a una sfida che i partner in materia hanno deciso di cogliere durante la Conferenza sui posti di tirocinio 2011: hanno quindi espresso la loro intenzione comune di incrementare la mobilità professionale e di promuovere l’acquisizione di lingue straniere, in particolare tramite l’introduzione dell’insegnamento bilingue nella formazione professionale.</w:t>
      </w:r>
    </w:p>
    <w:p w14:paraId="2A128261" w14:textId="77777777" w:rsidR="0035622B" w:rsidRPr="0035622B" w:rsidRDefault="0035622B" w:rsidP="0035622B">
      <w:pPr>
        <w:spacing w:line="290" w:lineRule="exact"/>
        <w:jc w:val="both"/>
        <w:rPr>
          <w:rFonts w:ascii="Arial" w:hAnsi="Arial" w:cs="Arial"/>
          <w:spacing w:val="0"/>
          <w:lang w:val="it-CH"/>
        </w:rPr>
      </w:pPr>
    </w:p>
    <w:p w14:paraId="23208567" w14:textId="77777777" w:rsidR="0035622B" w:rsidRPr="0035622B" w:rsidRDefault="0035622B" w:rsidP="0035622B">
      <w:pPr>
        <w:spacing w:line="290" w:lineRule="exact"/>
        <w:jc w:val="both"/>
        <w:rPr>
          <w:rFonts w:ascii="Arial" w:hAnsi="Arial" w:cs="Arial"/>
          <w:spacing w:val="0"/>
          <w:lang w:val="it-CH"/>
        </w:rPr>
      </w:pPr>
    </w:p>
    <w:p w14:paraId="31AA82CE" w14:textId="77777777" w:rsidR="0035622B" w:rsidRPr="0035622B" w:rsidRDefault="0035622B" w:rsidP="0035622B">
      <w:pPr>
        <w:spacing w:line="290" w:lineRule="exact"/>
        <w:jc w:val="both"/>
        <w:rPr>
          <w:rFonts w:ascii="Arial" w:hAnsi="Arial" w:cs="Arial"/>
          <w:spacing w:val="0"/>
          <w:lang w:val="it-CH"/>
        </w:rPr>
      </w:pPr>
      <w:r w:rsidRPr="0035622B">
        <w:rPr>
          <w:rFonts w:ascii="Arial" w:hAnsi="Arial" w:cs="Arial"/>
          <w:spacing w:val="0"/>
          <w:lang w:val="it-CH"/>
        </w:rPr>
        <w:t>L’insegnamento bilingue è un insegnamento in due lingue nell’ambito del quale i contenuti di una materia vengono trasmessi nella lingua straniera o in cui la lingua straniera assurge a lingua di lavoro.</w:t>
      </w:r>
    </w:p>
    <w:p w14:paraId="7568F020" w14:textId="77777777" w:rsidR="0035622B" w:rsidRPr="0035622B" w:rsidRDefault="0035622B" w:rsidP="0035622B">
      <w:pPr>
        <w:spacing w:line="290" w:lineRule="exact"/>
        <w:jc w:val="both"/>
        <w:rPr>
          <w:rFonts w:ascii="Arial" w:hAnsi="Arial" w:cs="Arial"/>
          <w:spacing w:val="0"/>
          <w:lang w:val="it-CH"/>
        </w:rPr>
      </w:pPr>
      <w:r w:rsidRPr="0035622B">
        <w:rPr>
          <w:rFonts w:ascii="Arial" w:hAnsi="Arial" w:cs="Arial"/>
          <w:spacing w:val="0"/>
          <w:lang w:val="it-CH"/>
        </w:rPr>
        <w:t>Questa forma di insegnamento è innegabilmente una formula di successo. Vari studi, ma anche diversi test di valutazione del livello degli allievi hanno dimostrato che il fatto di seguire un insegnamento bilingue rappresenta una maniera particolarmente efficace per sviluppare competenze in lingue straniere di pari passo con le competenze interculturali e professionali.</w:t>
      </w:r>
    </w:p>
    <w:p w14:paraId="55D0ECEA" w14:textId="77777777" w:rsidR="0035622B" w:rsidRPr="0035622B" w:rsidRDefault="0035622B" w:rsidP="0035622B">
      <w:pPr>
        <w:spacing w:line="290" w:lineRule="exact"/>
        <w:jc w:val="both"/>
        <w:rPr>
          <w:rFonts w:ascii="Arial" w:hAnsi="Arial" w:cs="Arial"/>
          <w:spacing w:val="0"/>
          <w:lang w:val="it-CH"/>
        </w:rPr>
      </w:pPr>
      <w:r w:rsidRPr="0035622B">
        <w:rPr>
          <w:rFonts w:ascii="Arial" w:hAnsi="Arial" w:cs="Arial"/>
          <w:spacing w:val="0"/>
          <w:lang w:val="it-CH"/>
        </w:rPr>
        <w:t>Le competenze nelle lingue straniere contribuiscono notevolmente ad aumentare la flessibilità delle persone in formazione e future/i impiegate/i sul mercato internazionale del lavoro, e continuano ad acquisire sempre maggiore importanza nella formazione professionale.</w:t>
      </w:r>
    </w:p>
    <w:p w14:paraId="4B1DBF6C" w14:textId="77777777" w:rsidR="0035622B" w:rsidRPr="0035622B" w:rsidRDefault="0035622B" w:rsidP="0035622B">
      <w:pPr>
        <w:spacing w:line="290" w:lineRule="exact"/>
        <w:jc w:val="both"/>
        <w:rPr>
          <w:rFonts w:ascii="Arial" w:hAnsi="Arial" w:cs="Arial"/>
          <w:spacing w:val="0"/>
          <w:sz w:val="24"/>
          <w:szCs w:val="24"/>
          <w:lang w:val="it-CH"/>
        </w:rPr>
      </w:pPr>
    </w:p>
    <w:p w14:paraId="4F457A16" w14:textId="77777777" w:rsidR="0035622B" w:rsidRPr="0035622B" w:rsidRDefault="0035622B" w:rsidP="0035622B">
      <w:pPr>
        <w:keepNext/>
        <w:keepLines/>
        <w:numPr>
          <w:ilvl w:val="0"/>
          <w:numId w:val="2"/>
        </w:numPr>
        <w:spacing w:before="200" w:after="40" w:line="276" w:lineRule="auto"/>
        <w:outlineLvl w:val="0"/>
        <w:rPr>
          <w:rFonts w:asciiTheme="majorHAnsi" w:eastAsiaTheme="majorEastAsia" w:hAnsiTheme="majorHAnsi" w:cstheme="majorBidi"/>
          <w:b/>
          <w:bCs/>
          <w:caps/>
          <w:spacing w:val="20"/>
          <w:sz w:val="22"/>
          <w:szCs w:val="28"/>
          <w:lang w:val="it-CH"/>
        </w:rPr>
      </w:pPr>
      <w:bookmarkStart w:id="2" w:name="_Toc515287628"/>
      <w:r w:rsidRPr="0035622B">
        <w:rPr>
          <w:rFonts w:asciiTheme="majorHAnsi" w:eastAsiaTheme="majorEastAsia" w:hAnsiTheme="majorHAnsi" w:cstheme="majorBidi"/>
          <w:b/>
          <w:bCs/>
          <w:caps/>
          <w:spacing w:val="20"/>
          <w:sz w:val="22"/>
          <w:szCs w:val="28"/>
          <w:lang w:val="it-CH"/>
        </w:rPr>
        <w:t>Destinatari</w:t>
      </w:r>
      <w:bookmarkEnd w:id="2"/>
    </w:p>
    <w:p w14:paraId="37696E64" w14:textId="77777777" w:rsidR="0035622B" w:rsidRPr="0035622B" w:rsidRDefault="0035622B" w:rsidP="0035622B">
      <w:pPr>
        <w:spacing w:line="276" w:lineRule="auto"/>
        <w:rPr>
          <w:spacing w:val="0"/>
          <w:sz w:val="22"/>
          <w:szCs w:val="22"/>
          <w:lang w:val="it-CH"/>
        </w:rPr>
      </w:pPr>
    </w:p>
    <w:p w14:paraId="62BCC858" w14:textId="77777777" w:rsidR="0035622B" w:rsidRPr="0035622B" w:rsidRDefault="0035622B" w:rsidP="0035622B">
      <w:pPr>
        <w:spacing w:line="290" w:lineRule="exact"/>
        <w:jc w:val="both"/>
        <w:rPr>
          <w:rFonts w:ascii="Arial" w:hAnsi="Arial" w:cs="Arial"/>
          <w:spacing w:val="0"/>
          <w:lang w:val="it-CH"/>
        </w:rPr>
      </w:pPr>
      <w:r w:rsidRPr="0035622B">
        <w:rPr>
          <w:rFonts w:ascii="Arial" w:hAnsi="Arial" w:cs="Arial"/>
          <w:spacing w:val="0"/>
          <w:lang w:val="it-CH"/>
        </w:rPr>
        <w:t>Questo ciclo di studio con certificato è indirizzato agli/alle insegnanti, attivi nella formazione professionale di base o nella formazione professionale superiore, che insegnano o desiderano insegnare, integralmente o in parte, la loro materia in una lingua straniera.</w:t>
      </w:r>
    </w:p>
    <w:p w14:paraId="7F5EC5E3" w14:textId="77777777" w:rsidR="0035622B" w:rsidRPr="0035622B" w:rsidRDefault="0035622B" w:rsidP="0035622B">
      <w:pPr>
        <w:keepNext/>
        <w:keepLines/>
        <w:spacing w:before="200" w:after="40" w:line="276" w:lineRule="auto"/>
        <w:outlineLvl w:val="0"/>
        <w:rPr>
          <w:rFonts w:asciiTheme="majorHAnsi" w:eastAsiaTheme="majorEastAsia" w:hAnsiTheme="majorHAnsi" w:cstheme="majorBidi"/>
          <w:b/>
          <w:bCs/>
          <w:caps/>
          <w:spacing w:val="20"/>
          <w:sz w:val="22"/>
          <w:szCs w:val="28"/>
          <w:lang w:val="it-CH"/>
        </w:rPr>
      </w:pPr>
    </w:p>
    <w:p w14:paraId="71DA8136" w14:textId="77777777" w:rsidR="0035622B" w:rsidRPr="0035622B" w:rsidRDefault="0035622B" w:rsidP="0035622B">
      <w:pPr>
        <w:keepNext/>
        <w:keepLines/>
        <w:numPr>
          <w:ilvl w:val="0"/>
          <w:numId w:val="2"/>
        </w:numPr>
        <w:spacing w:before="200" w:after="40" w:line="276" w:lineRule="auto"/>
        <w:outlineLvl w:val="0"/>
        <w:rPr>
          <w:rFonts w:asciiTheme="majorHAnsi" w:eastAsiaTheme="majorEastAsia" w:hAnsiTheme="majorHAnsi" w:cstheme="majorBidi"/>
          <w:b/>
          <w:bCs/>
          <w:caps/>
          <w:spacing w:val="20"/>
          <w:sz w:val="22"/>
          <w:szCs w:val="28"/>
          <w:lang w:val="it-CH"/>
        </w:rPr>
      </w:pPr>
      <w:bookmarkStart w:id="3" w:name="_Toc515287629"/>
      <w:r w:rsidRPr="0035622B">
        <w:rPr>
          <w:rFonts w:asciiTheme="majorHAnsi" w:eastAsiaTheme="majorEastAsia" w:hAnsiTheme="majorHAnsi" w:cstheme="majorBidi"/>
          <w:b/>
          <w:bCs/>
          <w:caps/>
          <w:spacing w:val="20"/>
          <w:sz w:val="22"/>
          <w:szCs w:val="28"/>
          <w:lang w:val="it-CH"/>
        </w:rPr>
        <w:t>SCOPo e utilità della formazione</w:t>
      </w:r>
      <w:bookmarkEnd w:id="3"/>
    </w:p>
    <w:p w14:paraId="669BD63F" w14:textId="77777777" w:rsidR="0035622B" w:rsidRPr="0035622B" w:rsidRDefault="0035622B" w:rsidP="0035622B">
      <w:pPr>
        <w:spacing w:line="276" w:lineRule="auto"/>
        <w:rPr>
          <w:spacing w:val="0"/>
          <w:sz w:val="22"/>
          <w:szCs w:val="22"/>
          <w:lang w:val="it-CH"/>
        </w:rPr>
      </w:pPr>
    </w:p>
    <w:p w14:paraId="037722CE" w14:textId="77777777" w:rsidR="0035622B" w:rsidRPr="0035622B" w:rsidRDefault="0035622B" w:rsidP="0035622B">
      <w:pPr>
        <w:spacing w:line="290" w:lineRule="exact"/>
        <w:jc w:val="both"/>
        <w:rPr>
          <w:rFonts w:ascii="Arial" w:hAnsi="Arial" w:cs="Arial"/>
          <w:spacing w:val="0"/>
          <w:lang w:val="it-CH"/>
        </w:rPr>
      </w:pPr>
      <w:r w:rsidRPr="0035622B">
        <w:rPr>
          <w:rFonts w:ascii="Arial" w:hAnsi="Arial" w:cs="Arial"/>
          <w:spacing w:val="0"/>
          <w:lang w:val="it-CH"/>
        </w:rPr>
        <w:t>Lo scopo di questo ciclo di studio con certificato è di permettere ai/alle partecipanti di familiarizzarsi con i vari aspetti dell’insegnamento bilingue e di mostrare loro come integrarli in modo efficace nell’insegnamento già praticato.</w:t>
      </w:r>
    </w:p>
    <w:p w14:paraId="0C7EEC3D" w14:textId="77777777" w:rsidR="0035622B" w:rsidRPr="0035622B" w:rsidRDefault="0035622B" w:rsidP="0035622B">
      <w:pPr>
        <w:spacing w:line="290" w:lineRule="exact"/>
        <w:jc w:val="both"/>
        <w:rPr>
          <w:rFonts w:ascii="Arial" w:hAnsi="Arial" w:cs="Arial"/>
          <w:spacing w:val="0"/>
          <w:lang w:val="it-CH"/>
        </w:rPr>
      </w:pPr>
      <w:r w:rsidRPr="0035622B">
        <w:rPr>
          <w:rFonts w:ascii="Arial" w:hAnsi="Arial" w:cs="Arial"/>
          <w:spacing w:val="0"/>
          <w:lang w:val="it-CH"/>
        </w:rPr>
        <w:t>Gli/Le insegnanti della formazione professionale (di base o superiore) che conseguono questo certificato sono in grado di pianificare un insegnamento bilingue per la loro materia, di applicarlo e di effettuare una valutazione a riguardo.</w:t>
      </w:r>
    </w:p>
    <w:p w14:paraId="7C39AADC" w14:textId="77777777" w:rsidR="0035622B" w:rsidRPr="0035622B" w:rsidRDefault="0035622B" w:rsidP="0035622B">
      <w:pPr>
        <w:spacing w:line="290" w:lineRule="exact"/>
        <w:jc w:val="both"/>
        <w:rPr>
          <w:rFonts w:ascii="Arial" w:hAnsi="Arial" w:cs="Arial"/>
          <w:spacing w:val="0"/>
          <w:lang w:val="it-CH"/>
        </w:rPr>
      </w:pPr>
      <w:r w:rsidRPr="0035622B">
        <w:rPr>
          <w:rFonts w:ascii="Arial" w:hAnsi="Arial" w:cs="Arial"/>
          <w:spacing w:val="0"/>
          <w:lang w:val="it-CH"/>
        </w:rPr>
        <w:t>I/Le partecipanti che hanno seguito questa formazione continua potranno inoltre assumere una funzione di moltiplicatore nella loro sede scolastica. Potranno dunque assistere i loro colleghi e la direzione nell’attuazione di un insegnamento bilingue.</w:t>
      </w:r>
    </w:p>
    <w:p w14:paraId="4B5CBDCC" w14:textId="77777777" w:rsidR="0035622B" w:rsidRPr="0035622B" w:rsidRDefault="0035622B" w:rsidP="0035622B">
      <w:pPr>
        <w:spacing w:line="290" w:lineRule="exact"/>
        <w:jc w:val="both"/>
        <w:rPr>
          <w:rFonts w:ascii="Arial" w:hAnsi="Arial" w:cs="Arial"/>
          <w:spacing w:val="0"/>
          <w:lang w:val="it-CH"/>
        </w:rPr>
      </w:pPr>
    </w:p>
    <w:p w14:paraId="3FEA08F6" w14:textId="77777777" w:rsidR="0035622B" w:rsidRPr="0035622B" w:rsidRDefault="0035622B" w:rsidP="0035622B">
      <w:pPr>
        <w:keepNext/>
        <w:keepLines/>
        <w:numPr>
          <w:ilvl w:val="0"/>
          <w:numId w:val="2"/>
        </w:numPr>
        <w:spacing w:before="200" w:after="40" w:line="276" w:lineRule="auto"/>
        <w:outlineLvl w:val="0"/>
        <w:rPr>
          <w:rFonts w:asciiTheme="majorHAnsi" w:eastAsiaTheme="majorEastAsia" w:hAnsiTheme="majorHAnsi" w:cstheme="majorBidi"/>
          <w:b/>
          <w:bCs/>
          <w:caps/>
          <w:spacing w:val="20"/>
          <w:sz w:val="22"/>
          <w:szCs w:val="28"/>
          <w:lang w:val="it-CH"/>
        </w:rPr>
      </w:pPr>
      <w:bookmarkStart w:id="4" w:name="_Toc515287630"/>
      <w:r w:rsidRPr="0035622B">
        <w:rPr>
          <w:rFonts w:asciiTheme="majorHAnsi" w:eastAsiaTheme="majorEastAsia" w:hAnsiTheme="majorHAnsi" w:cstheme="majorBidi"/>
          <w:b/>
          <w:bCs/>
          <w:caps/>
          <w:spacing w:val="20"/>
          <w:sz w:val="22"/>
          <w:szCs w:val="28"/>
          <w:lang w:val="it-CH"/>
        </w:rPr>
        <w:t>Obiettivi della formazione</w:t>
      </w:r>
      <w:bookmarkEnd w:id="4"/>
    </w:p>
    <w:p w14:paraId="106694A5" w14:textId="77777777" w:rsidR="0035622B" w:rsidRPr="0035622B" w:rsidRDefault="0035622B" w:rsidP="0035622B">
      <w:pPr>
        <w:spacing w:line="290" w:lineRule="exact"/>
        <w:jc w:val="both"/>
        <w:rPr>
          <w:rFonts w:cstheme="minorHAnsi"/>
          <w:spacing w:val="0"/>
          <w:lang w:val="it-CH"/>
        </w:rPr>
      </w:pPr>
      <w:r w:rsidRPr="0035622B">
        <w:rPr>
          <w:rFonts w:cstheme="minorHAnsi"/>
          <w:spacing w:val="0"/>
          <w:lang w:val="it-CH"/>
        </w:rPr>
        <w:t>I/Le partecipanti scoprono:</w:t>
      </w:r>
    </w:p>
    <w:p w14:paraId="4A613829" w14:textId="77777777" w:rsidR="0035622B" w:rsidRPr="0035622B" w:rsidRDefault="0035622B" w:rsidP="0035622B">
      <w:pPr>
        <w:numPr>
          <w:ilvl w:val="0"/>
          <w:numId w:val="19"/>
        </w:numPr>
        <w:spacing w:line="290" w:lineRule="exact"/>
        <w:ind w:left="426"/>
        <w:contextualSpacing/>
        <w:jc w:val="both"/>
        <w:rPr>
          <w:rFonts w:cstheme="minorHAnsi"/>
          <w:spacing w:val="0"/>
          <w:lang w:val="it-CH"/>
        </w:rPr>
      </w:pPr>
      <w:r w:rsidRPr="0035622B">
        <w:rPr>
          <w:rFonts w:cstheme="minorHAnsi"/>
          <w:spacing w:val="0"/>
          <w:lang w:val="it-CH"/>
        </w:rPr>
        <w:t>le specificità dell’insegnamento bilingue nella formazione professionale svizzera;</w:t>
      </w:r>
    </w:p>
    <w:p w14:paraId="0EB45BE8" w14:textId="77777777" w:rsidR="0035622B" w:rsidRPr="0035622B" w:rsidRDefault="0035622B" w:rsidP="0035622B">
      <w:pPr>
        <w:numPr>
          <w:ilvl w:val="0"/>
          <w:numId w:val="19"/>
        </w:numPr>
        <w:spacing w:line="290" w:lineRule="exact"/>
        <w:ind w:left="426"/>
        <w:contextualSpacing/>
        <w:jc w:val="both"/>
        <w:rPr>
          <w:rFonts w:cstheme="minorHAnsi"/>
          <w:spacing w:val="0"/>
          <w:lang w:val="it-CH"/>
        </w:rPr>
      </w:pPr>
      <w:r w:rsidRPr="0035622B">
        <w:rPr>
          <w:rFonts w:cstheme="minorHAnsi"/>
          <w:spacing w:val="0"/>
          <w:lang w:val="it-CH"/>
        </w:rPr>
        <w:t>il contesto scientifico nel quale si inserisce l’insegnamento bilingue;</w:t>
      </w:r>
    </w:p>
    <w:p w14:paraId="3836930C" w14:textId="77777777" w:rsidR="0035622B" w:rsidRPr="0035622B" w:rsidRDefault="0035622B" w:rsidP="0035622B">
      <w:pPr>
        <w:numPr>
          <w:ilvl w:val="0"/>
          <w:numId w:val="19"/>
        </w:numPr>
        <w:spacing w:line="290" w:lineRule="exact"/>
        <w:ind w:left="426"/>
        <w:contextualSpacing/>
        <w:jc w:val="both"/>
        <w:rPr>
          <w:rFonts w:cstheme="minorHAnsi"/>
          <w:spacing w:val="0"/>
          <w:lang w:val="it-CH"/>
        </w:rPr>
      </w:pPr>
      <w:r w:rsidRPr="0035622B">
        <w:rPr>
          <w:rFonts w:cstheme="minorHAnsi"/>
          <w:spacing w:val="0"/>
          <w:lang w:val="it-CH"/>
        </w:rPr>
        <w:t>esempi di applicazione dell’insegnamento bilingue, in particolare nella formazione professionale svizzera;</w:t>
      </w:r>
    </w:p>
    <w:p w14:paraId="20B3FCF1" w14:textId="77777777" w:rsidR="0035622B" w:rsidRPr="0035622B" w:rsidRDefault="0035622B" w:rsidP="0035622B">
      <w:pPr>
        <w:numPr>
          <w:ilvl w:val="0"/>
          <w:numId w:val="19"/>
        </w:numPr>
        <w:spacing w:line="290" w:lineRule="exact"/>
        <w:ind w:left="426"/>
        <w:contextualSpacing/>
        <w:jc w:val="both"/>
        <w:rPr>
          <w:rFonts w:cstheme="minorHAnsi"/>
          <w:spacing w:val="0"/>
          <w:lang w:val="it-CH"/>
        </w:rPr>
      </w:pPr>
      <w:r w:rsidRPr="0035622B">
        <w:rPr>
          <w:rFonts w:cstheme="minorHAnsi"/>
          <w:spacing w:val="0"/>
          <w:lang w:val="it-CH"/>
        </w:rPr>
        <w:t>le basi didattiche e teoriche dell’insegnamento bilingue, e</w:t>
      </w:r>
    </w:p>
    <w:p w14:paraId="33FB6B44" w14:textId="77777777" w:rsidR="0035622B" w:rsidRPr="0035622B" w:rsidRDefault="0035622B" w:rsidP="0035622B">
      <w:pPr>
        <w:numPr>
          <w:ilvl w:val="0"/>
          <w:numId w:val="19"/>
        </w:numPr>
        <w:spacing w:line="290" w:lineRule="exact"/>
        <w:ind w:left="426"/>
        <w:contextualSpacing/>
        <w:jc w:val="both"/>
        <w:rPr>
          <w:rFonts w:cstheme="minorHAnsi"/>
          <w:spacing w:val="0"/>
          <w:lang w:val="it-CH"/>
        </w:rPr>
      </w:pPr>
      <w:r w:rsidRPr="0035622B">
        <w:rPr>
          <w:rFonts w:cstheme="minorHAnsi"/>
          <w:spacing w:val="0"/>
          <w:lang w:val="it-CH"/>
        </w:rPr>
        <w:t>hanno la possibilità di sviluppare il loro linguaggio tecnico e didattico.</w:t>
      </w:r>
    </w:p>
    <w:p w14:paraId="4F4ECEA4" w14:textId="77777777" w:rsidR="0035622B" w:rsidRPr="0035622B" w:rsidRDefault="0035622B" w:rsidP="0035622B">
      <w:pPr>
        <w:spacing w:line="290" w:lineRule="exact"/>
        <w:jc w:val="both"/>
        <w:rPr>
          <w:rFonts w:cstheme="minorHAnsi"/>
          <w:spacing w:val="0"/>
          <w:lang w:val="it-CH"/>
        </w:rPr>
      </w:pPr>
      <w:r w:rsidRPr="0035622B">
        <w:rPr>
          <w:rFonts w:cstheme="minorHAnsi"/>
          <w:spacing w:val="0"/>
          <w:lang w:val="it-CH"/>
        </w:rPr>
        <w:t>Imparano anche a:</w:t>
      </w:r>
    </w:p>
    <w:p w14:paraId="1D5A5999" w14:textId="77777777" w:rsidR="0035622B" w:rsidRPr="0035622B" w:rsidRDefault="0035622B" w:rsidP="0035622B">
      <w:pPr>
        <w:numPr>
          <w:ilvl w:val="0"/>
          <w:numId w:val="19"/>
        </w:numPr>
        <w:spacing w:line="290" w:lineRule="exact"/>
        <w:ind w:left="426"/>
        <w:contextualSpacing/>
        <w:jc w:val="both"/>
        <w:rPr>
          <w:rFonts w:cstheme="minorHAnsi"/>
          <w:spacing w:val="0"/>
          <w:lang w:val="it-CH"/>
        </w:rPr>
      </w:pPr>
      <w:r w:rsidRPr="0035622B">
        <w:rPr>
          <w:rFonts w:cstheme="minorHAnsi"/>
          <w:spacing w:val="0"/>
          <w:lang w:val="it-CH"/>
        </w:rPr>
        <w:t>scegliere materiale didattico adatto per l’insegnamento bilingue;</w:t>
      </w:r>
    </w:p>
    <w:p w14:paraId="2E2C0B44" w14:textId="77777777" w:rsidR="0035622B" w:rsidRPr="0035622B" w:rsidRDefault="0035622B" w:rsidP="0035622B">
      <w:pPr>
        <w:numPr>
          <w:ilvl w:val="0"/>
          <w:numId w:val="19"/>
        </w:numPr>
        <w:spacing w:line="290" w:lineRule="exact"/>
        <w:ind w:left="426"/>
        <w:contextualSpacing/>
        <w:jc w:val="both"/>
        <w:rPr>
          <w:rFonts w:cstheme="minorHAnsi"/>
          <w:spacing w:val="0"/>
          <w:lang w:val="it-CH"/>
        </w:rPr>
      </w:pPr>
      <w:r w:rsidRPr="0035622B">
        <w:rPr>
          <w:rFonts w:cstheme="minorHAnsi"/>
          <w:spacing w:val="0"/>
          <w:lang w:val="it-CH"/>
        </w:rPr>
        <w:t>adattare materiale didattico per l’insegnamento bilingue;</w:t>
      </w:r>
    </w:p>
    <w:p w14:paraId="6AB8EA85" w14:textId="77777777" w:rsidR="0035622B" w:rsidRPr="0035622B" w:rsidRDefault="0035622B" w:rsidP="0035622B">
      <w:pPr>
        <w:numPr>
          <w:ilvl w:val="0"/>
          <w:numId w:val="19"/>
        </w:numPr>
        <w:spacing w:line="290" w:lineRule="exact"/>
        <w:ind w:left="426"/>
        <w:contextualSpacing/>
        <w:jc w:val="both"/>
        <w:rPr>
          <w:rFonts w:cstheme="minorHAnsi"/>
          <w:spacing w:val="0"/>
          <w:lang w:val="it-CH"/>
        </w:rPr>
      </w:pPr>
      <w:r w:rsidRPr="0035622B">
        <w:rPr>
          <w:rFonts w:cstheme="minorHAnsi"/>
          <w:spacing w:val="0"/>
          <w:lang w:val="it-CH"/>
        </w:rPr>
        <w:t>riflettere sulla propria esperienza d’insegnamento bilingue e ad analizzare le loro riflessioni;</w:t>
      </w:r>
    </w:p>
    <w:p w14:paraId="5309E0B5" w14:textId="77777777" w:rsidR="0035622B" w:rsidRPr="0035622B" w:rsidRDefault="0035622B" w:rsidP="0035622B">
      <w:pPr>
        <w:numPr>
          <w:ilvl w:val="0"/>
          <w:numId w:val="19"/>
        </w:numPr>
        <w:spacing w:line="290" w:lineRule="exact"/>
        <w:ind w:left="426"/>
        <w:contextualSpacing/>
        <w:jc w:val="both"/>
        <w:rPr>
          <w:rFonts w:cstheme="minorHAnsi"/>
          <w:spacing w:val="0"/>
          <w:lang w:val="it-CH"/>
        </w:rPr>
      </w:pPr>
      <w:r w:rsidRPr="0035622B">
        <w:rPr>
          <w:rFonts w:cstheme="minorHAnsi"/>
          <w:spacing w:val="0"/>
          <w:lang w:val="it-CH"/>
        </w:rPr>
        <w:t>pianificare e realizzare progetti di lezioni bilingui;</w:t>
      </w:r>
    </w:p>
    <w:p w14:paraId="3CFE6B47" w14:textId="77777777" w:rsidR="0035622B" w:rsidRPr="0035622B" w:rsidRDefault="0035622B" w:rsidP="0035622B">
      <w:pPr>
        <w:numPr>
          <w:ilvl w:val="0"/>
          <w:numId w:val="19"/>
        </w:numPr>
        <w:spacing w:line="290" w:lineRule="exact"/>
        <w:ind w:left="426"/>
        <w:contextualSpacing/>
        <w:jc w:val="both"/>
        <w:rPr>
          <w:rFonts w:cstheme="minorHAnsi"/>
          <w:spacing w:val="0"/>
          <w:lang w:val="it-CH"/>
        </w:rPr>
      </w:pPr>
      <w:r w:rsidRPr="0035622B">
        <w:rPr>
          <w:rFonts w:cstheme="minorHAnsi"/>
          <w:spacing w:val="0"/>
          <w:lang w:val="it-CH"/>
        </w:rPr>
        <w:t>sviluppare materiale didattico per l’insegnamento bilingue;</w:t>
      </w:r>
    </w:p>
    <w:p w14:paraId="07664F60" w14:textId="77777777" w:rsidR="0035622B" w:rsidRPr="0035622B" w:rsidRDefault="0035622B" w:rsidP="0035622B">
      <w:pPr>
        <w:numPr>
          <w:ilvl w:val="0"/>
          <w:numId w:val="19"/>
        </w:numPr>
        <w:spacing w:line="290" w:lineRule="exact"/>
        <w:ind w:left="426"/>
        <w:contextualSpacing/>
        <w:jc w:val="both"/>
        <w:rPr>
          <w:rFonts w:cstheme="minorHAnsi"/>
          <w:spacing w:val="0"/>
          <w:lang w:val="it-CH"/>
        </w:rPr>
      </w:pPr>
      <w:r w:rsidRPr="0035622B">
        <w:rPr>
          <w:rFonts w:cstheme="minorHAnsi"/>
          <w:spacing w:val="0"/>
          <w:lang w:val="it-CH"/>
        </w:rPr>
        <w:t>sviluppare procedure di valutazione formativa e sommativa per l’insegnamento bilingue;</w:t>
      </w:r>
    </w:p>
    <w:p w14:paraId="7AFFBB69" w14:textId="77777777" w:rsidR="0035622B" w:rsidRPr="0035622B" w:rsidRDefault="0035622B" w:rsidP="0035622B">
      <w:pPr>
        <w:spacing w:line="290" w:lineRule="exact"/>
        <w:jc w:val="both"/>
        <w:rPr>
          <w:rFonts w:ascii="Arial" w:hAnsi="Arial" w:cs="Arial"/>
          <w:spacing w:val="0"/>
          <w:lang w:val="it-CH"/>
        </w:rPr>
      </w:pPr>
      <w:r w:rsidRPr="0035622B">
        <w:rPr>
          <w:rFonts w:cstheme="minorHAnsi"/>
          <w:spacing w:val="0"/>
          <w:lang w:val="it-CH"/>
        </w:rPr>
        <w:t>analizzare il loro modo di impartire un insegnamento bilingue e quello di altre/i insegnanti</w:t>
      </w:r>
    </w:p>
    <w:p w14:paraId="3FC5AB6C" w14:textId="77777777" w:rsidR="0035622B" w:rsidRPr="0035622B" w:rsidRDefault="0035622B" w:rsidP="0035622B">
      <w:pPr>
        <w:rPr>
          <w:rFonts w:ascii="Arial" w:hAnsi="Arial" w:cs="Arial"/>
          <w:b/>
          <w:spacing w:val="0"/>
          <w:lang w:val="it-CH"/>
        </w:rPr>
      </w:pPr>
    </w:p>
    <w:p w14:paraId="1D4E26E1" w14:textId="77777777" w:rsidR="0035622B" w:rsidRPr="0035622B" w:rsidRDefault="0035622B" w:rsidP="0035622B">
      <w:pPr>
        <w:keepNext/>
        <w:keepLines/>
        <w:numPr>
          <w:ilvl w:val="0"/>
          <w:numId w:val="2"/>
        </w:numPr>
        <w:spacing w:before="200" w:after="40" w:line="276" w:lineRule="auto"/>
        <w:outlineLvl w:val="0"/>
        <w:rPr>
          <w:rFonts w:asciiTheme="majorHAnsi" w:eastAsiaTheme="majorEastAsia" w:hAnsiTheme="majorHAnsi" w:cstheme="majorBidi"/>
          <w:b/>
          <w:bCs/>
          <w:caps/>
          <w:spacing w:val="20"/>
          <w:sz w:val="22"/>
          <w:szCs w:val="28"/>
          <w:lang w:val="it-CH"/>
        </w:rPr>
      </w:pPr>
      <w:bookmarkStart w:id="5" w:name="_Toc515287631"/>
      <w:r w:rsidRPr="0035622B">
        <w:rPr>
          <w:rFonts w:asciiTheme="majorHAnsi" w:eastAsiaTheme="majorEastAsia" w:hAnsiTheme="majorHAnsi" w:cstheme="majorBidi"/>
          <w:b/>
          <w:bCs/>
          <w:caps/>
          <w:spacing w:val="20"/>
          <w:sz w:val="22"/>
          <w:szCs w:val="28"/>
          <w:lang w:val="it-CH"/>
        </w:rPr>
        <w:t>Il Certificate of advanced studies (CAS) in un colpo d’occhio</w:t>
      </w:r>
      <w:bookmarkEnd w:id="5"/>
    </w:p>
    <w:p w14:paraId="5A3634A4" w14:textId="77777777" w:rsidR="0035622B" w:rsidRPr="0035622B" w:rsidRDefault="0035622B" w:rsidP="0035622B">
      <w:pPr>
        <w:spacing w:after="0" w:line="276" w:lineRule="auto"/>
        <w:rPr>
          <w:rFonts w:ascii="Arial" w:hAnsi="Arial" w:cs="Arial"/>
          <w:spacing w:val="0"/>
          <w:sz w:val="24"/>
          <w:szCs w:val="24"/>
          <w:lang w:val="it-CH"/>
        </w:rPr>
      </w:pPr>
    </w:p>
    <w:p w14:paraId="6C8E6C8A" w14:textId="77777777" w:rsidR="0035622B" w:rsidRPr="0035622B" w:rsidRDefault="0035622B" w:rsidP="0035622B">
      <w:pPr>
        <w:spacing w:after="0" w:line="276" w:lineRule="auto"/>
        <w:rPr>
          <w:rFonts w:ascii="Arial" w:hAnsi="Arial" w:cs="Arial"/>
          <w:spacing w:val="0"/>
          <w:lang w:val="it-CH"/>
        </w:rPr>
      </w:pPr>
    </w:p>
    <w:p w14:paraId="2EE6D8BA" w14:textId="77777777" w:rsidR="0035622B" w:rsidRPr="0035622B" w:rsidRDefault="0035622B" w:rsidP="0035622B">
      <w:pPr>
        <w:spacing w:after="0" w:line="276" w:lineRule="auto"/>
        <w:rPr>
          <w:rFonts w:ascii="Arial" w:hAnsi="Arial" w:cs="Arial"/>
          <w:spacing w:val="0"/>
          <w:lang w:val="en-US"/>
        </w:rPr>
      </w:pPr>
      <w:proofErr w:type="spellStart"/>
      <w:r w:rsidRPr="0035622B">
        <w:rPr>
          <w:b/>
          <w:spacing w:val="0"/>
          <w:sz w:val="22"/>
          <w:szCs w:val="22"/>
          <w:lang w:val="en-US"/>
        </w:rPr>
        <w:t>Titolo</w:t>
      </w:r>
      <w:proofErr w:type="spellEnd"/>
      <w:r w:rsidRPr="0035622B">
        <w:rPr>
          <w:b/>
          <w:spacing w:val="0"/>
          <w:sz w:val="22"/>
          <w:szCs w:val="22"/>
          <w:lang w:val="en-US"/>
        </w:rPr>
        <w:t xml:space="preserve"> </w:t>
      </w:r>
      <w:proofErr w:type="spellStart"/>
      <w:r w:rsidRPr="0035622B">
        <w:rPr>
          <w:b/>
          <w:spacing w:val="0"/>
          <w:sz w:val="22"/>
          <w:szCs w:val="22"/>
          <w:lang w:val="en-US"/>
        </w:rPr>
        <w:t>conferito</w:t>
      </w:r>
      <w:proofErr w:type="spellEnd"/>
      <w:r w:rsidRPr="0035622B">
        <w:rPr>
          <w:b/>
          <w:spacing w:val="0"/>
          <w:sz w:val="22"/>
          <w:szCs w:val="22"/>
          <w:lang w:val="en-US"/>
        </w:rPr>
        <w:tab/>
      </w:r>
      <w:r w:rsidRPr="0035622B">
        <w:rPr>
          <w:rFonts w:ascii="Arial" w:hAnsi="Arial" w:cs="Arial"/>
          <w:spacing w:val="0"/>
          <w:lang w:val="en-US"/>
        </w:rPr>
        <w:tab/>
        <w:t xml:space="preserve">Certificate of Advanced Studies CAS EHB HEFP SUFFP </w:t>
      </w:r>
    </w:p>
    <w:p w14:paraId="6915354E" w14:textId="77777777" w:rsidR="0035622B" w:rsidRPr="0035622B" w:rsidRDefault="0035622B" w:rsidP="0035622B">
      <w:pPr>
        <w:spacing w:after="0" w:line="276" w:lineRule="auto"/>
        <w:rPr>
          <w:rFonts w:ascii="Arial" w:hAnsi="Arial" w:cs="Arial"/>
          <w:spacing w:val="0"/>
          <w:lang w:val="it-CH"/>
        </w:rPr>
      </w:pPr>
      <w:r w:rsidRPr="0035622B">
        <w:rPr>
          <w:rFonts w:ascii="Arial" w:hAnsi="Arial" w:cs="Arial"/>
          <w:spacing w:val="0"/>
          <w:lang w:val="en-US"/>
        </w:rPr>
        <w:tab/>
      </w:r>
      <w:r w:rsidRPr="0035622B">
        <w:rPr>
          <w:rFonts w:ascii="Arial" w:hAnsi="Arial" w:cs="Arial"/>
          <w:spacing w:val="0"/>
          <w:lang w:val="en-US"/>
        </w:rPr>
        <w:tab/>
      </w:r>
      <w:r w:rsidRPr="0035622B">
        <w:rPr>
          <w:rFonts w:ascii="Arial" w:hAnsi="Arial" w:cs="Arial"/>
          <w:spacing w:val="0"/>
          <w:lang w:val="en-US"/>
        </w:rPr>
        <w:tab/>
      </w:r>
      <w:r w:rsidRPr="0035622B">
        <w:rPr>
          <w:rFonts w:ascii="Arial" w:hAnsi="Arial" w:cs="Arial"/>
          <w:spacing w:val="0"/>
          <w:lang w:val="en-US"/>
        </w:rPr>
        <w:tab/>
      </w:r>
      <w:r w:rsidRPr="0035622B">
        <w:rPr>
          <w:rFonts w:ascii="Arial" w:hAnsi="Arial" w:cs="Arial"/>
          <w:spacing w:val="0"/>
          <w:lang w:val="it-CH"/>
        </w:rPr>
        <w:t>Insegnamento bilingue nella formazione professionale»</w:t>
      </w:r>
    </w:p>
    <w:p w14:paraId="6DAAD417" w14:textId="77777777" w:rsidR="0035622B" w:rsidRPr="0035622B" w:rsidRDefault="0035622B" w:rsidP="0035622B">
      <w:pPr>
        <w:spacing w:after="0" w:line="276" w:lineRule="auto"/>
        <w:rPr>
          <w:rFonts w:ascii="Arial" w:hAnsi="Arial" w:cs="Arial"/>
          <w:spacing w:val="0"/>
          <w:lang w:val="it-CH"/>
        </w:rPr>
      </w:pPr>
    </w:p>
    <w:p w14:paraId="4D975FA1" w14:textId="77777777" w:rsidR="0035622B" w:rsidRPr="0035622B" w:rsidRDefault="0035622B" w:rsidP="0035622B">
      <w:pPr>
        <w:spacing w:after="0" w:line="276" w:lineRule="auto"/>
        <w:ind w:left="2835" w:hanging="2835"/>
        <w:rPr>
          <w:rFonts w:ascii="Arial" w:hAnsi="Arial" w:cs="Arial"/>
          <w:spacing w:val="0"/>
          <w:lang w:val="it-CH"/>
        </w:rPr>
      </w:pPr>
      <w:r w:rsidRPr="0035622B">
        <w:rPr>
          <w:b/>
          <w:spacing w:val="0"/>
          <w:sz w:val="22"/>
          <w:szCs w:val="22"/>
          <w:lang w:val="it-CH"/>
        </w:rPr>
        <w:t>Volume degli studi</w:t>
      </w:r>
      <w:r w:rsidRPr="0035622B">
        <w:rPr>
          <w:rFonts w:ascii="Arial" w:hAnsi="Arial" w:cs="Arial"/>
          <w:spacing w:val="0"/>
          <w:lang w:val="it-CH"/>
        </w:rPr>
        <w:tab/>
        <w:t>Questa formazione parallela alla professione prevede due moduli di 150 ore di studio ciascuno (10 crediti ECTS in tutto). Queste ore di insegnamento comprendono le ore di presenza alle lezioni, il lavoro personale e una procedura di qualificazione.</w:t>
      </w:r>
    </w:p>
    <w:p w14:paraId="433C8545" w14:textId="77777777" w:rsidR="0035622B" w:rsidRPr="0035622B" w:rsidRDefault="0035622B" w:rsidP="0035622B">
      <w:pPr>
        <w:spacing w:line="276" w:lineRule="auto"/>
        <w:rPr>
          <w:b/>
          <w:spacing w:val="0"/>
          <w:sz w:val="22"/>
          <w:szCs w:val="22"/>
          <w:lang w:val="it-CH"/>
        </w:rPr>
      </w:pPr>
    </w:p>
    <w:p w14:paraId="03D1837C" w14:textId="77777777" w:rsidR="0035622B" w:rsidRPr="0035622B" w:rsidRDefault="0035622B" w:rsidP="0035622B">
      <w:pPr>
        <w:spacing w:line="276" w:lineRule="auto"/>
        <w:ind w:left="2832" w:hanging="2832"/>
        <w:rPr>
          <w:spacing w:val="0"/>
          <w:lang w:val="it-CH"/>
        </w:rPr>
      </w:pPr>
      <w:r w:rsidRPr="0035622B">
        <w:rPr>
          <w:b/>
          <w:spacing w:val="0"/>
          <w:sz w:val="22"/>
          <w:szCs w:val="22"/>
          <w:lang w:val="it-CH"/>
        </w:rPr>
        <w:t>Durata degli studi</w:t>
      </w:r>
      <w:r w:rsidRPr="0035622B">
        <w:rPr>
          <w:spacing w:val="0"/>
          <w:sz w:val="22"/>
          <w:szCs w:val="22"/>
          <w:lang w:val="it-CH"/>
        </w:rPr>
        <w:tab/>
      </w:r>
      <w:r w:rsidRPr="0035622B">
        <w:rPr>
          <w:spacing w:val="0"/>
          <w:lang w:val="it-CH"/>
        </w:rPr>
        <w:tab/>
        <w:t xml:space="preserve">Questa formazione supplementare da svolgere parallelamente alla professione dura generalmente un anno. </w:t>
      </w:r>
    </w:p>
    <w:p w14:paraId="17ADD03D" w14:textId="77777777" w:rsidR="0035622B" w:rsidRPr="0035622B" w:rsidRDefault="0035622B" w:rsidP="0035622B">
      <w:pPr>
        <w:spacing w:line="290" w:lineRule="exact"/>
        <w:ind w:left="2835" w:hanging="2835"/>
        <w:jc w:val="both"/>
        <w:rPr>
          <w:rFonts w:cstheme="minorHAnsi"/>
          <w:spacing w:val="0"/>
          <w:lang w:val="it-CH"/>
        </w:rPr>
      </w:pPr>
    </w:p>
    <w:p w14:paraId="021A83BD" w14:textId="77777777" w:rsidR="0035622B" w:rsidRPr="0035622B" w:rsidRDefault="0035622B" w:rsidP="0035622B">
      <w:pPr>
        <w:spacing w:line="290" w:lineRule="exact"/>
        <w:ind w:left="2835" w:hanging="2835"/>
        <w:jc w:val="both"/>
        <w:rPr>
          <w:rFonts w:cstheme="minorHAnsi"/>
          <w:spacing w:val="0"/>
          <w:lang w:val="it-CH"/>
        </w:rPr>
      </w:pPr>
      <w:r w:rsidRPr="0035622B">
        <w:rPr>
          <w:b/>
          <w:spacing w:val="0"/>
          <w:sz w:val="22"/>
          <w:szCs w:val="22"/>
          <w:lang w:val="it-CH"/>
        </w:rPr>
        <w:t>Costi</w:t>
      </w:r>
      <w:r w:rsidRPr="0035622B">
        <w:rPr>
          <w:rFonts w:cstheme="minorHAnsi"/>
          <w:spacing w:val="0"/>
          <w:lang w:val="it-CH"/>
        </w:rPr>
        <w:tab/>
        <w:t>A carico della Divisione della formazione professionale</w:t>
      </w:r>
    </w:p>
    <w:p w14:paraId="4E3C9964" w14:textId="77777777" w:rsidR="0035622B" w:rsidRPr="0035622B" w:rsidRDefault="0035622B" w:rsidP="0035622B">
      <w:pPr>
        <w:spacing w:line="290" w:lineRule="exact"/>
        <w:ind w:left="2835" w:hanging="2835"/>
        <w:jc w:val="both"/>
        <w:rPr>
          <w:rFonts w:cstheme="minorHAnsi"/>
          <w:spacing w:val="0"/>
          <w:lang w:val="it-CH"/>
        </w:rPr>
      </w:pPr>
    </w:p>
    <w:p w14:paraId="05D55FDC" w14:textId="77777777" w:rsidR="0035622B" w:rsidRPr="0035622B" w:rsidRDefault="0035622B" w:rsidP="0035622B">
      <w:pPr>
        <w:spacing w:line="290" w:lineRule="exact"/>
        <w:ind w:left="2835" w:hanging="2835"/>
        <w:jc w:val="both"/>
        <w:rPr>
          <w:rFonts w:cstheme="minorHAnsi"/>
          <w:spacing w:val="0"/>
          <w:lang w:val="it-CH"/>
        </w:rPr>
      </w:pPr>
      <w:r w:rsidRPr="0035622B">
        <w:rPr>
          <w:b/>
          <w:spacing w:val="0"/>
          <w:sz w:val="22"/>
          <w:szCs w:val="22"/>
          <w:lang w:val="it-CH"/>
        </w:rPr>
        <w:t>Ammissione</w:t>
      </w:r>
      <w:r w:rsidRPr="0035622B">
        <w:rPr>
          <w:rFonts w:cstheme="minorHAnsi"/>
          <w:spacing w:val="0"/>
          <w:lang w:val="it-CH"/>
        </w:rPr>
        <w:tab/>
        <w:t>Possono essere ammesse alla formazione supplementare CAS Insegnamento bilingue nella formazione professionale le persone che soddisfano i seguenti requisiti:</w:t>
      </w:r>
    </w:p>
    <w:p w14:paraId="65CB2CD2" w14:textId="77777777" w:rsidR="0035622B" w:rsidRPr="0035622B" w:rsidRDefault="0035622B" w:rsidP="0035622B">
      <w:pPr>
        <w:numPr>
          <w:ilvl w:val="0"/>
          <w:numId w:val="19"/>
        </w:numPr>
        <w:spacing w:line="290" w:lineRule="exact"/>
        <w:contextualSpacing/>
        <w:jc w:val="both"/>
        <w:rPr>
          <w:rFonts w:cstheme="minorHAnsi"/>
          <w:spacing w:val="0"/>
          <w:lang w:val="it-CH"/>
        </w:rPr>
      </w:pPr>
      <w:r w:rsidRPr="0035622B">
        <w:rPr>
          <w:rFonts w:cstheme="minorHAnsi"/>
          <w:spacing w:val="0"/>
          <w:lang w:val="it-CH"/>
        </w:rPr>
        <w:t>esperienza pedagogica al livello secondario II;</w:t>
      </w:r>
    </w:p>
    <w:p w14:paraId="3E837371" w14:textId="77777777" w:rsidR="0035622B" w:rsidRPr="0035622B" w:rsidRDefault="0035622B" w:rsidP="0035622B">
      <w:pPr>
        <w:numPr>
          <w:ilvl w:val="0"/>
          <w:numId w:val="19"/>
        </w:numPr>
        <w:spacing w:line="290" w:lineRule="exact"/>
        <w:contextualSpacing/>
        <w:jc w:val="both"/>
        <w:rPr>
          <w:rFonts w:cstheme="minorHAnsi"/>
          <w:spacing w:val="0"/>
          <w:lang w:val="it-CH"/>
        </w:rPr>
      </w:pPr>
      <w:r w:rsidRPr="0035622B">
        <w:rPr>
          <w:rFonts w:cstheme="minorHAnsi"/>
          <w:spacing w:val="0"/>
          <w:lang w:val="it-CH"/>
        </w:rPr>
        <w:t>almeno due anni di pratica pedagogica;</w:t>
      </w:r>
    </w:p>
    <w:p w14:paraId="53F09941" w14:textId="77777777" w:rsidR="0035622B" w:rsidRPr="0035622B" w:rsidRDefault="0035622B" w:rsidP="0035622B">
      <w:pPr>
        <w:numPr>
          <w:ilvl w:val="0"/>
          <w:numId w:val="19"/>
        </w:numPr>
        <w:spacing w:line="290" w:lineRule="exact"/>
        <w:contextualSpacing/>
        <w:jc w:val="both"/>
        <w:rPr>
          <w:rFonts w:cstheme="minorHAnsi"/>
          <w:spacing w:val="0"/>
          <w:lang w:val="it-CH"/>
        </w:rPr>
      </w:pPr>
      <w:r w:rsidRPr="0035622B">
        <w:rPr>
          <w:rFonts w:cstheme="minorHAnsi"/>
          <w:spacing w:val="0"/>
          <w:lang w:val="it-CH"/>
        </w:rPr>
        <w:t>diploma universitario riconosciuto e formazione pedagogica adeguata: possono essere riconosciuti anche percorsi formativi equivalenti;</w:t>
      </w:r>
    </w:p>
    <w:p w14:paraId="50343F55" w14:textId="77777777" w:rsidR="0035622B" w:rsidRPr="0035622B" w:rsidRDefault="0035622B" w:rsidP="0035622B">
      <w:pPr>
        <w:numPr>
          <w:ilvl w:val="0"/>
          <w:numId w:val="19"/>
        </w:numPr>
        <w:spacing w:line="290" w:lineRule="exact"/>
        <w:contextualSpacing/>
        <w:jc w:val="both"/>
        <w:rPr>
          <w:rFonts w:cstheme="minorHAnsi"/>
          <w:spacing w:val="0"/>
          <w:lang w:val="it-CH"/>
        </w:rPr>
      </w:pPr>
      <w:r w:rsidRPr="0035622B">
        <w:rPr>
          <w:rFonts w:cstheme="minorHAnsi"/>
          <w:spacing w:val="0"/>
          <w:lang w:val="it-CH"/>
        </w:rPr>
        <w:t>competenze in lingua straniera di livello B1 o B2 a dipendenza della materia insegnata. Le persone che non sono titolari di un certificato di lingua internazionale saranno sottoposte a un test da parte dell’EHB HEFP SUFFP.</w:t>
      </w:r>
    </w:p>
    <w:p w14:paraId="7F6E8F38" w14:textId="77777777" w:rsidR="0035622B" w:rsidRPr="0035622B" w:rsidRDefault="0035622B" w:rsidP="0035622B">
      <w:pPr>
        <w:spacing w:line="290" w:lineRule="exact"/>
        <w:ind w:left="2832"/>
        <w:jc w:val="both"/>
        <w:rPr>
          <w:rFonts w:cstheme="minorHAnsi"/>
          <w:spacing w:val="0"/>
          <w:lang w:val="it-CH"/>
        </w:rPr>
      </w:pPr>
      <w:r w:rsidRPr="0035622B">
        <w:rPr>
          <w:rFonts w:cstheme="minorHAnsi"/>
          <w:spacing w:val="0"/>
          <w:lang w:val="it-CH"/>
        </w:rPr>
        <w:t>È possibile, in via eccezionale, che siano ammesse persone senza diploma d’insegnamento. L’ammissione può essere accettata in seguito a una richiesta su dossier.</w:t>
      </w:r>
    </w:p>
    <w:p w14:paraId="4F795466" w14:textId="77777777" w:rsidR="0035622B" w:rsidRPr="0035622B" w:rsidRDefault="0035622B" w:rsidP="0035622B">
      <w:pPr>
        <w:ind w:left="2832" w:hanging="2832"/>
        <w:rPr>
          <w:rFonts w:cstheme="minorHAnsi"/>
          <w:spacing w:val="0"/>
          <w:lang w:val="it-CH"/>
        </w:rPr>
      </w:pPr>
      <w:r w:rsidRPr="0035622B">
        <w:rPr>
          <w:rFonts w:cstheme="minorHAnsi"/>
          <w:b/>
          <w:spacing w:val="0"/>
          <w:lang w:val="it-CH"/>
        </w:rPr>
        <w:t>Al termine del modulo A</w:t>
      </w:r>
      <w:r w:rsidRPr="0035622B">
        <w:rPr>
          <w:rFonts w:cstheme="minorHAnsi"/>
          <w:spacing w:val="0"/>
          <w:lang w:val="it-CH"/>
        </w:rPr>
        <w:tab/>
        <w:t xml:space="preserve">Viene presentato, tramite un breve video, un progetto di lezione che sarà poi analizzato nel quadro di un lavoro scritto (di 8 a 12 pagine). </w:t>
      </w:r>
    </w:p>
    <w:p w14:paraId="7CA7AD09" w14:textId="77777777" w:rsidR="0035622B" w:rsidRPr="0035622B" w:rsidRDefault="0035622B" w:rsidP="0035622B">
      <w:pPr>
        <w:spacing w:line="290" w:lineRule="exact"/>
        <w:ind w:left="2835" w:hanging="2835"/>
        <w:jc w:val="both"/>
        <w:rPr>
          <w:rFonts w:cstheme="minorHAnsi"/>
          <w:b/>
          <w:spacing w:val="0"/>
          <w:lang w:val="it-CH"/>
        </w:rPr>
      </w:pPr>
      <w:r w:rsidRPr="0035622B">
        <w:rPr>
          <w:rFonts w:cstheme="minorHAnsi"/>
          <w:b/>
          <w:spacing w:val="0"/>
          <w:lang w:val="it-CH"/>
        </w:rPr>
        <w:t>Al termine del modulo B</w:t>
      </w:r>
      <w:r w:rsidRPr="0035622B">
        <w:rPr>
          <w:rFonts w:cstheme="minorHAnsi"/>
          <w:spacing w:val="0"/>
          <w:lang w:val="it-CH"/>
        </w:rPr>
        <w:tab/>
        <w:t>Il tema dell’«insegnamento bilingue nella teoria e nella pratica» è oggetto di un’analisi che include le esperienze pedagogiche della persona in formazione. Lavoro scritto (di 8 a 12 pagine) e presentazione orale.</w:t>
      </w:r>
    </w:p>
    <w:p w14:paraId="47A62642" w14:textId="77777777" w:rsidR="0035622B" w:rsidRPr="0035622B" w:rsidRDefault="0035622B" w:rsidP="0035622B">
      <w:pPr>
        <w:spacing w:line="290" w:lineRule="exact"/>
        <w:jc w:val="both"/>
        <w:rPr>
          <w:rFonts w:cstheme="minorHAnsi"/>
          <w:spacing w:val="0"/>
          <w:lang w:val="it-CH"/>
        </w:rPr>
      </w:pPr>
    </w:p>
    <w:p w14:paraId="4C1692B5" w14:textId="77777777" w:rsidR="0035622B" w:rsidRPr="0035622B" w:rsidRDefault="0035622B" w:rsidP="0035622B">
      <w:pPr>
        <w:keepNext/>
        <w:keepLines/>
        <w:numPr>
          <w:ilvl w:val="0"/>
          <w:numId w:val="2"/>
        </w:numPr>
        <w:spacing w:before="200" w:after="40" w:line="276" w:lineRule="auto"/>
        <w:outlineLvl w:val="0"/>
        <w:rPr>
          <w:rFonts w:asciiTheme="majorHAnsi" w:eastAsiaTheme="majorEastAsia" w:hAnsiTheme="majorHAnsi" w:cstheme="majorBidi"/>
          <w:b/>
          <w:bCs/>
          <w:caps/>
          <w:spacing w:val="20"/>
          <w:sz w:val="22"/>
          <w:szCs w:val="28"/>
          <w:lang w:val="it-CH"/>
        </w:rPr>
      </w:pPr>
      <w:bookmarkStart w:id="6" w:name="_Toc515287632"/>
      <w:r w:rsidRPr="0035622B">
        <w:rPr>
          <w:rFonts w:asciiTheme="majorHAnsi" w:eastAsiaTheme="majorEastAsia" w:hAnsiTheme="majorHAnsi" w:cstheme="majorBidi"/>
          <w:b/>
          <w:bCs/>
          <w:caps/>
          <w:spacing w:val="20"/>
          <w:sz w:val="22"/>
          <w:szCs w:val="28"/>
          <w:lang w:val="it-CH"/>
        </w:rPr>
        <w:t>Metodologia</w:t>
      </w:r>
      <w:bookmarkEnd w:id="6"/>
    </w:p>
    <w:p w14:paraId="190716B4" w14:textId="77777777" w:rsidR="0035622B" w:rsidRPr="0035622B" w:rsidRDefault="0035622B" w:rsidP="0035622B">
      <w:pPr>
        <w:spacing w:line="276" w:lineRule="auto"/>
        <w:rPr>
          <w:spacing w:val="0"/>
          <w:sz w:val="22"/>
          <w:szCs w:val="22"/>
          <w:lang w:val="it-CH"/>
        </w:rPr>
      </w:pPr>
    </w:p>
    <w:p w14:paraId="3FFEAEEA" w14:textId="77777777" w:rsidR="0035622B" w:rsidRPr="0035622B" w:rsidRDefault="0035622B" w:rsidP="0035622B">
      <w:pPr>
        <w:spacing w:line="290" w:lineRule="exact"/>
        <w:jc w:val="both"/>
        <w:rPr>
          <w:rFonts w:cstheme="minorHAnsi"/>
          <w:spacing w:val="0"/>
          <w:lang w:val="it-CH"/>
        </w:rPr>
      </w:pPr>
      <w:r w:rsidRPr="0035622B">
        <w:rPr>
          <w:rFonts w:cstheme="minorHAnsi"/>
          <w:spacing w:val="0"/>
          <w:lang w:val="it-CH"/>
        </w:rPr>
        <w:t>Apporti di relatori e relatrici, media, progetti di lezioni, blocchi di ricerca, lavoro personale, «</w:t>
      </w:r>
      <w:proofErr w:type="spellStart"/>
      <w:r w:rsidRPr="0035622B">
        <w:rPr>
          <w:rFonts w:cstheme="minorHAnsi"/>
          <w:spacing w:val="0"/>
          <w:lang w:val="it-CH"/>
        </w:rPr>
        <w:t>microteachings</w:t>
      </w:r>
      <w:proofErr w:type="spellEnd"/>
      <w:r w:rsidRPr="0035622B">
        <w:rPr>
          <w:rFonts w:cstheme="minorHAnsi"/>
          <w:spacing w:val="0"/>
          <w:lang w:val="it-CH"/>
        </w:rPr>
        <w:t>» (simulazioni di lezioni bilingui), stage di osservazione.</w:t>
      </w:r>
    </w:p>
    <w:p w14:paraId="28891157" w14:textId="77777777" w:rsidR="0035622B" w:rsidRPr="0035622B" w:rsidRDefault="0035622B" w:rsidP="0035622B">
      <w:pPr>
        <w:spacing w:line="290" w:lineRule="exact"/>
        <w:jc w:val="both"/>
        <w:rPr>
          <w:rFonts w:cstheme="minorHAnsi"/>
          <w:spacing w:val="0"/>
          <w:lang w:val="it-CH"/>
        </w:rPr>
      </w:pPr>
    </w:p>
    <w:p w14:paraId="2D6AF147" w14:textId="77777777" w:rsidR="0035622B" w:rsidRPr="0035622B" w:rsidRDefault="0035622B" w:rsidP="0035622B">
      <w:pPr>
        <w:keepNext/>
        <w:keepLines/>
        <w:numPr>
          <w:ilvl w:val="0"/>
          <w:numId w:val="2"/>
        </w:numPr>
        <w:spacing w:before="200" w:after="40" w:line="276" w:lineRule="auto"/>
        <w:outlineLvl w:val="0"/>
        <w:rPr>
          <w:rFonts w:asciiTheme="majorHAnsi" w:eastAsiaTheme="majorEastAsia" w:hAnsiTheme="majorHAnsi" w:cstheme="majorBidi"/>
          <w:b/>
          <w:bCs/>
          <w:caps/>
          <w:spacing w:val="20"/>
          <w:sz w:val="22"/>
          <w:szCs w:val="28"/>
          <w:lang w:val="it-CH"/>
        </w:rPr>
      </w:pPr>
      <w:bookmarkStart w:id="7" w:name="_Toc515287633"/>
      <w:r w:rsidRPr="0035622B">
        <w:rPr>
          <w:rFonts w:asciiTheme="majorHAnsi" w:eastAsiaTheme="majorEastAsia" w:hAnsiTheme="majorHAnsi" w:cstheme="majorBidi"/>
          <w:b/>
          <w:bCs/>
          <w:caps/>
          <w:spacing w:val="20"/>
          <w:sz w:val="22"/>
          <w:szCs w:val="28"/>
          <w:lang w:val="it-CH"/>
        </w:rPr>
        <w:t>Struttura della formazione</w:t>
      </w:r>
      <w:bookmarkEnd w:id="7"/>
    </w:p>
    <w:p w14:paraId="7AB6ECE2" w14:textId="77777777" w:rsidR="0035622B" w:rsidRPr="0035622B" w:rsidRDefault="0035622B" w:rsidP="0035622B">
      <w:pPr>
        <w:spacing w:line="276" w:lineRule="auto"/>
        <w:rPr>
          <w:spacing w:val="0"/>
          <w:sz w:val="22"/>
          <w:szCs w:val="22"/>
          <w:lang w:val="it-CH"/>
        </w:rPr>
      </w:pPr>
    </w:p>
    <w:tbl>
      <w:tblPr>
        <w:tblW w:w="8750" w:type="dxa"/>
        <w:tblCellMar>
          <w:left w:w="0" w:type="dxa"/>
          <w:right w:w="0" w:type="dxa"/>
        </w:tblCellMar>
        <w:tblLook w:val="01E0" w:firstRow="1" w:lastRow="1" w:firstColumn="1" w:lastColumn="1" w:noHBand="0" w:noVBand="0"/>
      </w:tblPr>
      <w:tblGrid>
        <w:gridCol w:w="4356"/>
        <w:gridCol w:w="4394"/>
      </w:tblGrid>
      <w:tr w:rsidR="0035622B" w:rsidRPr="0035622B" w14:paraId="189D6E0A" w14:textId="77777777" w:rsidTr="00FB2139">
        <w:trPr>
          <w:trHeight w:val="1059"/>
        </w:trPr>
        <w:tc>
          <w:tcPr>
            <w:tcW w:w="4356" w:type="dxa"/>
            <w:vMerge w:val="restart"/>
            <w:tcBorders>
              <w:top w:val="single" w:sz="18" w:space="0" w:color="143C7D"/>
              <w:left w:val="single" w:sz="18" w:space="0" w:color="143C7D"/>
              <w:bottom w:val="single" w:sz="18" w:space="0" w:color="143C7D"/>
              <w:right w:val="dashed" w:sz="12" w:space="0" w:color="000000"/>
            </w:tcBorders>
            <w:shd w:val="clear" w:color="auto" w:fill="auto"/>
            <w:tcMar>
              <w:top w:w="15" w:type="dxa"/>
              <w:left w:w="103" w:type="dxa"/>
              <w:bottom w:w="0" w:type="dxa"/>
              <w:right w:w="103" w:type="dxa"/>
            </w:tcMar>
            <w:hideMark/>
          </w:tcPr>
          <w:p w14:paraId="56AA8DDD" w14:textId="77777777" w:rsidR="0035622B" w:rsidRPr="0035622B" w:rsidRDefault="0035622B" w:rsidP="0035622B">
            <w:pPr>
              <w:spacing w:after="0" w:line="240" w:lineRule="auto"/>
              <w:rPr>
                <w:rFonts w:ascii="Arial" w:eastAsia="Times New Roman" w:hAnsi="Arial" w:cs="Arial"/>
                <w:spacing w:val="0"/>
                <w:sz w:val="24"/>
                <w:szCs w:val="24"/>
                <w:lang w:val="it-CH" w:eastAsia="it-CH"/>
              </w:rPr>
            </w:pPr>
            <w:r w:rsidRPr="0035622B">
              <w:rPr>
                <w:rFonts w:ascii="Arial" w:eastAsia="Times New Roman" w:hAnsi="Arial" w:cs="Arial"/>
                <w:b/>
                <w:bCs/>
                <w:color w:val="000000" w:themeColor="text1"/>
                <w:spacing w:val="0"/>
                <w:kern w:val="24"/>
                <w:sz w:val="24"/>
                <w:szCs w:val="24"/>
                <w:lang w:val="it-CH" w:eastAsia="it-CH"/>
              </w:rPr>
              <w:t> </w:t>
            </w:r>
          </w:p>
          <w:p w14:paraId="6811498C" w14:textId="77777777" w:rsidR="0035622B" w:rsidRPr="0035622B" w:rsidRDefault="0035622B" w:rsidP="0035622B">
            <w:pPr>
              <w:spacing w:after="0" w:line="240" w:lineRule="auto"/>
              <w:rPr>
                <w:rFonts w:ascii="Arial" w:eastAsia="Times New Roman" w:hAnsi="Arial" w:cs="Arial"/>
                <w:spacing w:val="0"/>
                <w:sz w:val="24"/>
                <w:szCs w:val="24"/>
                <w:lang w:val="it-CH" w:eastAsia="it-CH"/>
              </w:rPr>
            </w:pPr>
            <w:r w:rsidRPr="0035622B">
              <w:rPr>
                <w:rFonts w:ascii="Arial" w:eastAsia="Times New Roman" w:hAnsi="Arial" w:cs="Arial"/>
                <w:b/>
                <w:bCs/>
                <w:color w:val="000000" w:themeColor="text1"/>
                <w:spacing w:val="0"/>
                <w:kern w:val="24"/>
                <w:sz w:val="24"/>
                <w:szCs w:val="24"/>
                <w:lang w:val="it-CH" w:eastAsia="it-CH"/>
              </w:rPr>
              <w:t> </w:t>
            </w:r>
          </w:p>
          <w:p w14:paraId="7A3F8022" w14:textId="77777777" w:rsidR="0035622B" w:rsidRPr="0035622B" w:rsidRDefault="0035622B" w:rsidP="0035622B">
            <w:pPr>
              <w:spacing w:after="0" w:line="240" w:lineRule="auto"/>
              <w:rPr>
                <w:rFonts w:ascii="Arial" w:eastAsia="Times New Roman" w:hAnsi="Arial" w:cs="Arial"/>
                <w:spacing w:val="0"/>
                <w:sz w:val="24"/>
                <w:szCs w:val="24"/>
                <w:lang w:val="it-CH" w:eastAsia="it-CH"/>
              </w:rPr>
            </w:pPr>
            <w:r w:rsidRPr="0035622B">
              <w:rPr>
                <w:rFonts w:ascii="Arial" w:eastAsia="Times New Roman" w:hAnsi="Arial" w:cs="Arial"/>
                <w:b/>
                <w:bCs/>
                <w:color w:val="000000" w:themeColor="text1"/>
                <w:spacing w:val="0"/>
                <w:kern w:val="24"/>
                <w:sz w:val="24"/>
                <w:szCs w:val="24"/>
                <w:lang w:val="it-CH" w:eastAsia="it-CH"/>
              </w:rPr>
              <w:t>CAS Insegnamento bilingue nella formazione professionale</w:t>
            </w:r>
          </w:p>
          <w:p w14:paraId="7123975A" w14:textId="77777777" w:rsidR="0035622B" w:rsidRPr="0035622B" w:rsidRDefault="0035622B" w:rsidP="0035622B">
            <w:pPr>
              <w:spacing w:after="0" w:line="240" w:lineRule="auto"/>
              <w:rPr>
                <w:rFonts w:ascii="Arial" w:eastAsia="Times New Roman" w:hAnsi="Arial" w:cs="Arial"/>
                <w:spacing w:val="0"/>
                <w:sz w:val="24"/>
                <w:szCs w:val="24"/>
                <w:lang w:val="it-CH" w:eastAsia="it-CH"/>
              </w:rPr>
            </w:pPr>
            <w:r w:rsidRPr="0035622B">
              <w:rPr>
                <w:rFonts w:ascii="Arial" w:eastAsia="Times New Roman" w:hAnsi="Arial" w:cs="Arial"/>
                <w:b/>
                <w:bCs/>
                <w:color w:val="000000" w:themeColor="text1"/>
                <w:spacing w:val="0"/>
                <w:kern w:val="24"/>
                <w:sz w:val="24"/>
                <w:szCs w:val="24"/>
                <w:lang w:val="it-CH" w:eastAsia="it-CH"/>
              </w:rPr>
              <w:t> </w:t>
            </w:r>
          </w:p>
          <w:p w14:paraId="7D725366" w14:textId="77777777" w:rsidR="0035622B" w:rsidRPr="0035622B" w:rsidRDefault="0035622B" w:rsidP="0035622B">
            <w:pPr>
              <w:spacing w:after="0" w:line="240" w:lineRule="auto"/>
              <w:rPr>
                <w:rFonts w:ascii="Arial" w:eastAsia="Times New Roman" w:hAnsi="Arial" w:cs="Arial"/>
                <w:spacing w:val="0"/>
                <w:sz w:val="24"/>
                <w:szCs w:val="24"/>
                <w:lang w:val="it-CH" w:eastAsia="it-CH"/>
              </w:rPr>
            </w:pPr>
            <w:r w:rsidRPr="0035622B">
              <w:rPr>
                <w:rFonts w:ascii="Arial" w:eastAsia="Times New Roman" w:hAnsi="Arial" w:cs="Arial"/>
                <w:b/>
                <w:bCs/>
                <w:color w:val="000000" w:themeColor="text1"/>
                <w:spacing w:val="0"/>
                <w:kern w:val="24"/>
                <w:sz w:val="24"/>
                <w:szCs w:val="24"/>
                <w:lang w:val="it-CH" w:eastAsia="it-CH"/>
              </w:rPr>
              <w:t>10 ECTS</w:t>
            </w:r>
          </w:p>
          <w:p w14:paraId="25F66C10" w14:textId="77777777" w:rsidR="0035622B" w:rsidRPr="0035622B" w:rsidRDefault="0035622B" w:rsidP="0035622B">
            <w:pPr>
              <w:spacing w:after="0" w:line="240" w:lineRule="auto"/>
              <w:rPr>
                <w:rFonts w:ascii="Arial" w:eastAsia="Times New Roman" w:hAnsi="Arial" w:cs="Arial"/>
                <w:spacing w:val="0"/>
                <w:sz w:val="24"/>
                <w:szCs w:val="24"/>
                <w:lang w:val="it-CH" w:eastAsia="it-CH"/>
              </w:rPr>
            </w:pPr>
            <w:r w:rsidRPr="0035622B">
              <w:rPr>
                <w:rFonts w:ascii="Arial" w:eastAsia="Times New Roman" w:hAnsi="Arial" w:cs="Arial"/>
                <w:b/>
                <w:bCs/>
                <w:color w:val="000000" w:themeColor="text1"/>
                <w:spacing w:val="0"/>
                <w:kern w:val="24"/>
                <w:sz w:val="24"/>
                <w:szCs w:val="24"/>
                <w:lang w:val="it-CH" w:eastAsia="it-CH"/>
              </w:rPr>
              <w:t> </w:t>
            </w:r>
          </w:p>
        </w:tc>
        <w:tc>
          <w:tcPr>
            <w:tcW w:w="4394" w:type="dxa"/>
            <w:tcBorders>
              <w:top w:val="single" w:sz="18" w:space="0" w:color="143C7D"/>
              <w:left w:val="dashed" w:sz="12" w:space="0" w:color="000000"/>
              <w:bottom w:val="single" w:sz="18" w:space="0" w:color="143C7D"/>
              <w:right w:val="single" w:sz="18" w:space="0" w:color="143C7D"/>
            </w:tcBorders>
            <w:shd w:val="clear" w:color="auto" w:fill="auto"/>
            <w:tcMar>
              <w:top w:w="15" w:type="dxa"/>
              <w:left w:w="103" w:type="dxa"/>
              <w:bottom w:w="0" w:type="dxa"/>
              <w:right w:w="103" w:type="dxa"/>
            </w:tcMar>
            <w:hideMark/>
          </w:tcPr>
          <w:p w14:paraId="799C6CF6" w14:textId="77777777" w:rsidR="0035622B" w:rsidRPr="0035622B" w:rsidRDefault="0035622B" w:rsidP="0035622B">
            <w:pPr>
              <w:spacing w:after="0" w:line="240" w:lineRule="auto"/>
              <w:rPr>
                <w:rFonts w:ascii="Arial" w:eastAsia="Times New Roman" w:hAnsi="Arial" w:cs="Arial"/>
                <w:b/>
                <w:bCs/>
                <w:color w:val="000000" w:themeColor="text1"/>
                <w:spacing w:val="0"/>
                <w:kern w:val="24"/>
                <w:sz w:val="24"/>
                <w:szCs w:val="24"/>
                <w:lang w:val="it-IT" w:eastAsia="it-CH"/>
              </w:rPr>
            </w:pPr>
          </w:p>
          <w:p w14:paraId="010D20B1" w14:textId="77777777" w:rsidR="0035622B" w:rsidRPr="0035622B" w:rsidRDefault="0035622B" w:rsidP="0035622B">
            <w:pPr>
              <w:spacing w:after="0" w:line="240" w:lineRule="auto"/>
              <w:rPr>
                <w:rFonts w:ascii="Arial" w:eastAsia="Times New Roman" w:hAnsi="Arial" w:cs="Arial"/>
                <w:spacing w:val="0"/>
                <w:sz w:val="24"/>
                <w:szCs w:val="24"/>
                <w:lang w:val="it-CH" w:eastAsia="it-CH"/>
              </w:rPr>
            </w:pPr>
            <w:r w:rsidRPr="0035622B">
              <w:rPr>
                <w:rFonts w:ascii="Arial" w:eastAsia="Times New Roman" w:hAnsi="Arial" w:cs="Arial"/>
                <w:b/>
                <w:bCs/>
                <w:color w:val="000000" w:themeColor="text1"/>
                <w:spacing w:val="0"/>
                <w:kern w:val="24"/>
                <w:sz w:val="24"/>
                <w:szCs w:val="24"/>
                <w:lang w:val="it-IT" w:eastAsia="it-CH"/>
              </w:rPr>
              <w:t>Modulo A</w:t>
            </w:r>
            <w:r w:rsidRPr="0035622B">
              <w:rPr>
                <w:rFonts w:ascii="Arial" w:eastAsia="Times New Roman" w:hAnsi="Arial" w:cs="Arial"/>
                <w:b/>
                <w:bCs/>
                <w:color w:val="000000" w:themeColor="text1"/>
                <w:spacing w:val="0"/>
                <w:kern w:val="24"/>
                <w:sz w:val="24"/>
                <w:szCs w:val="24"/>
                <w:lang w:val="it-IT" w:eastAsia="it-CH"/>
              </w:rPr>
              <w:tab/>
              <w:t xml:space="preserve">5 ECTS </w:t>
            </w:r>
          </w:p>
          <w:p w14:paraId="6FABDB92" w14:textId="77777777" w:rsidR="0035622B" w:rsidRPr="0035622B" w:rsidRDefault="0035622B" w:rsidP="0035622B">
            <w:pPr>
              <w:tabs>
                <w:tab w:val="left" w:pos="5076"/>
              </w:tabs>
              <w:spacing w:after="0" w:line="240" w:lineRule="auto"/>
              <w:rPr>
                <w:rFonts w:ascii="Arial" w:eastAsia="Times New Roman" w:hAnsi="Arial" w:cs="Arial"/>
                <w:i/>
                <w:iCs/>
                <w:color w:val="000000" w:themeColor="text1"/>
                <w:spacing w:val="0"/>
                <w:kern w:val="24"/>
                <w:sz w:val="24"/>
                <w:szCs w:val="24"/>
                <w:lang w:val="it-CH" w:eastAsia="it-CH"/>
              </w:rPr>
            </w:pPr>
            <w:r w:rsidRPr="0035622B">
              <w:rPr>
                <w:rFonts w:ascii="Arial" w:eastAsia="Times New Roman" w:hAnsi="Arial" w:cs="Arial"/>
                <w:i/>
                <w:iCs/>
                <w:color w:val="000000" w:themeColor="text1"/>
                <w:spacing w:val="0"/>
                <w:kern w:val="24"/>
                <w:sz w:val="24"/>
                <w:szCs w:val="24"/>
                <w:lang w:val="it-CH" w:eastAsia="it-CH"/>
              </w:rPr>
              <w:t>Concezione dell’insegnamento bilingue</w:t>
            </w:r>
          </w:p>
          <w:p w14:paraId="2F1375DD" w14:textId="77777777" w:rsidR="0035622B" w:rsidRPr="0035622B" w:rsidRDefault="0035622B" w:rsidP="0035622B">
            <w:pPr>
              <w:tabs>
                <w:tab w:val="left" w:pos="5076"/>
              </w:tabs>
              <w:spacing w:after="0" w:line="240" w:lineRule="auto"/>
              <w:rPr>
                <w:rFonts w:ascii="Arial" w:eastAsia="Times New Roman" w:hAnsi="Arial" w:cs="Arial"/>
                <w:spacing w:val="0"/>
                <w:sz w:val="24"/>
                <w:szCs w:val="24"/>
                <w:lang w:val="it-CH" w:eastAsia="it-CH"/>
              </w:rPr>
            </w:pPr>
          </w:p>
        </w:tc>
      </w:tr>
      <w:tr w:rsidR="0035622B" w:rsidRPr="0035622B" w14:paraId="64B9E979" w14:textId="77777777" w:rsidTr="00FB2139">
        <w:trPr>
          <w:trHeight w:val="20"/>
        </w:trPr>
        <w:tc>
          <w:tcPr>
            <w:tcW w:w="4356" w:type="dxa"/>
            <w:vMerge/>
            <w:tcBorders>
              <w:top w:val="single" w:sz="18" w:space="0" w:color="143C7D"/>
              <w:left w:val="single" w:sz="18" w:space="0" w:color="143C7D"/>
              <w:bottom w:val="single" w:sz="18" w:space="0" w:color="143C7D"/>
              <w:right w:val="dashed" w:sz="12" w:space="0" w:color="000000"/>
            </w:tcBorders>
            <w:vAlign w:val="center"/>
            <w:hideMark/>
          </w:tcPr>
          <w:p w14:paraId="6A93256F" w14:textId="77777777" w:rsidR="0035622B" w:rsidRPr="0035622B" w:rsidRDefault="0035622B" w:rsidP="0035622B">
            <w:pPr>
              <w:spacing w:after="0" w:line="240" w:lineRule="auto"/>
              <w:rPr>
                <w:rFonts w:ascii="Arial" w:eastAsia="Times New Roman" w:hAnsi="Arial" w:cs="Arial"/>
                <w:spacing w:val="0"/>
                <w:sz w:val="24"/>
                <w:szCs w:val="24"/>
                <w:lang w:val="it-CH" w:eastAsia="it-CH"/>
              </w:rPr>
            </w:pPr>
          </w:p>
        </w:tc>
        <w:tc>
          <w:tcPr>
            <w:tcW w:w="4394" w:type="dxa"/>
            <w:tcBorders>
              <w:top w:val="single" w:sz="18" w:space="0" w:color="143C7D"/>
              <w:left w:val="dashed" w:sz="12" w:space="0" w:color="000000"/>
              <w:bottom w:val="single" w:sz="18" w:space="0" w:color="143C7D"/>
              <w:right w:val="single" w:sz="18" w:space="0" w:color="143C7D"/>
            </w:tcBorders>
            <w:shd w:val="clear" w:color="auto" w:fill="auto"/>
            <w:tcMar>
              <w:top w:w="15" w:type="dxa"/>
              <w:left w:w="103" w:type="dxa"/>
              <w:bottom w:w="0" w:type="dxa"/>
              <w:right w:w="103" w:type="dxa"/>
            </w:tcMar>
            <w:hideMark/>
          </w:tcPr>
          <w:p w14:paraId="2A100F2F" w14:textId="77777777" w:rsidR="0035622B" w:rsidRPr="0035622B" w:rsidRDefault="0035622B" w:rsidP="0035622B">
            <w:pPr>
              <w:spacing w:after="0" w:line="240" w:lineRule="auto"/>
              <w:rPr>
                <w:rFonts w:ascii="Arial" w:eastAsia="Times New Roman" w:hAnsi="Arial" w:cs="Arial"/>
                <w:spacing w:val="0"/>
                <w:sz w:val="24"/>
                <w:szCs w:val="24"/>
                <w:lang w:val="it-CH" w:eastAsia="it-CH"/>
              </w:rPr>
            </w:pPr>
            <w:r w:rsidRPr="0035622B">
              <w:rPr>
                <w:rFonts w:ascii="Arial" w:eastAsia="Times New Roman" w:hAnsi="Arial" w:cs="Arial"/>
                <w:b/>
                <w:bCs/>
                <w:color w:val="000000" w:themeColor="text1"/>
                <w:spacing w:val="0"/>
                <w:kern w:val="24"/>
                <w:sz w:val="24"/>
                <w:szCs w:val="24"/>
                <w:lang w:val="it-IT" w:eastAsia="it-CH"/>
              </w:rPr>
              <w:t>Modulo B</w:t>
            </w:r>
            <w:r w:rsidRPr="0035622B">
              <w:rPr>
                <w:rFonts w:ascii="Arial" w:eastAsia="Times New Roman" w:hAnsi="Arial" w:cs="Arial"/>
                <w:b/>
                <w:bCs/>
                <w:color w:val="000000" w:themeColor="text1"/>
                <w:spacing w:val="0"/>
                <w:kern w:val="24"/>
                <w:sz w:val="24"/>
                <w:szCs w:val="24"/>
                <w:lang w:val="it-IT" w:eastAsia="it-CH"/>
              </w:rPr>
              <w:tab/>
              <w:t xml:space="preserve">5 ECTS </w:t>
            </w:r>
          </w:p>
          <w:p w14:paraId="45233B37" w14:textId="77777777" w:rsidR="0035622B" w:rsidRPr="0035622B" w:rsidRDefault="0035622B" w:rsidP="0035622B">
            <w:pPr>
              <w:spacing w:after="0" w:line="240" w:lineRule="auto"/>
              <w:rPr>
                <w:rFonts w:ascii="Arial" w:eastAsia="Times New Roman" w:hAnsi="Arial" w:cs="Arial"/>
                <w:i/>
                <w:iCs/>
                <w:color w:val="000000" w:themeColor="text1"/>
                <w:spacing w:val="0"/>
                <w:kern w:val="24"/>
                <w:sz w:val="24"/>
                <w:szCs w:val="24"/>
                <w:lang w:val="it-CH" w:eastAsia="it-CH"/>
              </w:rPr>
            </w:pPr>
            <w:r w:rsidRPr="0035622B">
              <w:rPr>
                <w:rFonts w:ascii="Arial" w:eastAsia="Times New Roman" w:hAnsi="Arial" w:cs="Arial"/>
                <w:i/>
                <w:iCs/>
                <w:color w:val="000000" w:themeColor="text1"/>
                <w:spacing w:val="0"/>
                <w:kern w:val="24"/>
                <w:sz w:val="24"/>
                <w:szCs w:val="24"/>
                <w:lang w:val="it-CH" w:eastAsia="it-CH"/>
              </w:rPr>
              <w:t>Progetti d’insegnamento bilingue e valutazione dell’insegnamento</w:t>
            </w:r>
          </w:p>
          <w:p w14:paraId="73A38F35" w14:textId="77777777" w:rsidR="0035622B" w:rsidRPr="0035622B" w:rsidRDefault="0035622B" w:rsidP="0035622B">
            <w:pPr>
              <w:spacing w:after="0" w:line="240" w:lineRule="auto"/>
              <w:rPr>
                <w:rFonts w:ascii="Arial" w:eastAsia="Times New Roman" w:hAnsi="Arial" w:cs="Arial"/>
                <w:spacing w:val="0"/>
                <w:sz w:val="24"/>
                <w:szCs w:val="24"/>
                <w:lang w:val="it-CH" w:eastAsia="it-CH"/>
              </w:rPr>
            </w:pPr>
          </w:p>
        </w:tc>
      </w:tr>
    </w:tbl>
    <w:p w14:paraId="4B3EC5A9" w14:textId="77777777" w:rsidR="0035622B" w:rsidRPr="0035622B" w:rsidRDefault="0035622B" w:rsidP="0035622B">
      <w:pPr>
        <w:spacing w:line="276" w:lineRule="auto"/>
        <w:rPr>
          <w:spacing w:val="0"/>
          <w:sz w:val="22"/>
          <w:szCs w:val="22"/>
          <w:lang w:val="it-CH"/>
        </w:rPr>
      </w:pPr>
    </w:p>
    <w:p w14:paraId="4231C427" w14:textId="77777777" w:rsidR="0035622B" w:rsidRPr="0035622B" w:rsidRDefault="0035622B" w:rsidP="0035622B">
      <w:pPr>
        <w:spacing w:line="276" w:lineRule="auto"/>
        <w:rPr>
          <w:spacing w:val="0"/>
          <w:sz w:val="22"/>
          <w:szCs w:val="22"/>
          <w:lang w:val="it-CH"/>
        </w:rPr>
      </w:pPr>
    </w:p>
    <w:p w14:paraId="0A3EEB41" w14:textId="77777777" w:rsidR="0035622B" w:rsidRPr="0035622B" w:rsidRDefault="0035622B" w:rsidP="0035622B">
      <w:pPr>
        <w:spacing w:line="290" w:lineRule="exact"/>
        <w:jc w:val="both"/>
        <w:rPr>
          <w:rFonts w:cstheme="minorHAnsi"/>
          <w:spacing w:val="0"/>
          <w:lang w:val="it-CH"/>
        </w:rPr>
      </w:pPr>
    </w:p>
    <w:p w14:paraId="2AD3E359" w14:textId="77777777" w:rsidR="0035622B" w:rsidRPr="0035622B" w:rsidRDefault="0035622B" w:rsidP="0035622B">
      <w:pPr>
        <w:rPr>
          <w:rFonts w:cstheme="minorHAnsi"/>
          <w:spacing w:val="0"/>
          <w:lang w:val="it-CH"/>
        </w:rPr>
      </w:pPr>
      <w:r w:rsidRPr="0035622B">
        <w:rPr>
          <w:rFonts w:cstheme="minorHAnsi"/>
          <w:spacing w:val="0"/>
          <w:lang w:val="it-CH"/>
        </w:rPr>
        <w:br w:type="page"/>
      </w:r>
    </w:p>
    <w:p w14:paraId="1DC592CB" w14:textId="77777777" w:rsidR="0035622B" w:rsidRPr="0035622B" w:rsidRDefault="0035622B" w:rsidP="0035622B">
      <w:pPr>
        <w:keepNext/>
        <w:keepLines/>
        <w:numPr>
          <w:ilvl w:val="0"/>
          <w:numId w:val="2"/>
        </w:numPr>
        <w:spacing w:before="200" w:after="40" w:line="276" w:lineRule="auto"/>
        <w:outlineLvl w:val="0"/>
        <w:rPr>
          <w:rFonts w:asciiTheme="majorHAnsi" w:eastAsiaTheme="majorEastAsia" w:hAnsiTheme="majorHAnsi" w:cstheme="majorBidi"/>
          <w:b/>
          <w:bCs/>
          <w:caps/>
          <w:spacing w:val="20"/>
          <w:sz w:val="22"/>
          <w:szCs w:val="28"/>
          <w:lang w:val="it-CH"/>
        </w:rPr>
      </w:pPr>
      <w:bookmarkStart w:id="8" w:name="_Toc515287634"/>
      <w:r w:rsidRPr="0035622B">
        <w:rPr>
          <w:rFonts w:asciiTheme="majorHAnsi" w:eastAsiaTheme="majorEastAsia" w:hAnsiTheme="majorHAnsi" w:cstheme="majorBidi"/>
          <w:b/>
          <w:bCs/>
          <w:caps/>
          <w:spacing w:val="20"/>
          <w:sz w:val="22"/>
          <w:szCs w:val="28"/>
          <w:lang w:val="it-CH"/>
        </w:rPr>
        <w:t>Descrizione dei moduli</w:t>
      </w:r>
      <w:bookmarkEnd w:id="8"/>
      <w:r w:rsidRPr="0035622B">
        <w:rPr>
          <w:rFonts w:asciiTheme="majorHAnsi" w:eastAsiaTheme="majorEastAsia" w:hAnsiTheme="majorHAnsi" w:cstheme="majorBidi"/>
          <w:b/>
          <w:bCs/>
          <w:caps/>
          <w:spacing w:val="20"/>
          <w:sz w:val="22"/>
          <w:szCs w:val="28"/>
          <w:lang w:val="it-CH"/>
        </w:rPr>
        <w:t xml:space="preserve"> </w:t>
      </w:r>
    </w:p>
    <w:p w14:paraId="3F9D37D5" w14:textId="77777777" w:rsidR="0035622B" w:rsidRPr="0035622B" w:rsidRDefault="0035622B" w:rsidP="0035622B">
      <w:pPr>
        <w:spacing w:line="276" w:lineRule="auto"/>
        <w:rPr>
          <w:spacing w:val="0"/>
          <w:sz w:val="22"/>
          <w:szCs w:val="22"/>
          <w:lang w:val="it-CH"/>
        </w:rPr>
      </w:pPr>
    </w:p>
    <w:p w14:paraId="0D73C82A" w14:textId="77777777" w:rsidR="0035622B" w:rsidRPr="0035622B" w:rsidRDefault="0035622B" w:rsidP="0035622B">
      <w:pPr>
        <w:spacing w:line="276" w:lineRule="auto"/>
        <w:rPr>
          <w:spacing w:val="0"/>
          <w:sz w:val="22"/>
          <w:szCs w:val="22"/>
          <w:lang w:val="it-CH"/>
        </w:rPr>
      </w:pPr>
      <w:r w:rsidRPr="0035622B">
        <w:rPr>
          <w:rFonts w:cstheme="minorHAnsi"/>
          <w:b/>
          <w:spacing w:val="0"/>
          <w:lang w:val="it-CH"/>
        </w:rPr>
        <w:t>Modulo A –</w:t>
      </w:r>
      <w:r w:rsidRPr="0035622B">
        <w:rPr>
          <w:rFonts w:cstheme="minorHAnsi"/>
          <w:spacing w:val="0"/>
          <w:lang w:val="it-CH"/>
        </w:rPr>
        <w:t xml:space="preserve"> </w:t>
      </w:r>
      <w:r w:rsidRPr="0035622B">
        <w:rPr>
          <w:rFonts w:cstheme="minorHAnsi"/>
          <w:b/>
          <w:spacing w:val="0"/>
          <w:lang w:val="it-CH"/>
        </w:rPr>
        <w:t>Descrizione del modulo</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812"/>
      </w:tblGrid>
      <w:tr w:rsidR="0035622B" w:rsidRPr="0035622B" w14:paraId="43843DBD" w14:textId="77777777" w:rsidTr="00FB2139">
        <w:tc>
          <w:tcPr>
            <w:tcW w:w="3119" w:type="dxa"/>
            <w:shd w:val="clear" w:color="auto" w:fill="auto"/>
          </w:tcPr>
          <w:p w14:paraId="2DD2A84F" w14:textId="77777777" w:rsidR="0035622B" w:rsidRPr="0035622B" w:rsidRDefault="0035622B" w:rsidP="0035622B">
            <w:pPr>
              <w:spacing w:after="0" w:line="276" w:lineRule="auto"/>
              <w:ind w:left="34"/>
              <w:rPr>
                <w:rFonts w:cstheme="minorHAnsi"/>
                <w:b/>
                <w:spacing w:val="0"/>
                <w:lang w:val="it-CH"/>
              </w:rPr>
            </w:pPr>
            <w:r w:rsidRPr="0035622B">
              <w:rPr>
                <w:rFonts w:cstheme="minorHAnsi"/>
                <w:b/>
                <w:spacing w:val="0"/>
                <w:lang w:val="it-CH"/>
              </w:rPr>
              <w:t>Nome del modulo</w:t>
            </w:r>
          </w:p>
        </w:tc>
        <w:tc>
          <w:tcPr>
            <w:tcW w:w="5812" w:type="dxa"/>
            <w:shd w:val="clear" w:color="auto" w:fill="auto"/>
          </w:tcPr>
          <w:p w14:paraId="058FA942" w14:textId="77777777" w:rsidR="0035622B" w:rsidRPr="0035622B" w:rsidRDefault="0035622B" w:rsidP="0035622B">
            <w:pPr>
              <w:tabs>
                <w:tab w:val="left" w:pos="1800"/>
                <w:tab w:val="left" w:pos="7380"/>
              </w:tabs>
              <w:spacing w:after="0" w:line="200" w:lineRule="atLeast"/>
              <w:rPr>
                <w:rFonts w:cstheme="minorHAnsi"/>
                <w:b/>
                <w:spacing w:val="0"/>
                <w:lang w:val="it-CH"/>
              </w:rPr>
            </w:pPr>
            <w:r w:rsidRPr="0035622B">
              <w:rPr>
                <w:rFonts w:cstheme="minorHAnsi"/>
                <w:b/>
                <w:spacing w:val="0"/>
                <w:lang w:val="it-CH"/>
              </w:rPr>
              <w:t xml:space="preserve">Concezione dell’insegnamento bilingue </w:t>
            </w:r>
          </w:p>
          <w:p w14:paraId="735CF22F" w14:textId="77777777" w:rsidR="0035622B" w:rsidRPr="0035622B" w:rsidRDefault="0035622B" w:rsidP="0035622B">
            <w:pPr>
              <w:tabs>
                <w:tab w:val="left" w:pos="1800"/>
                <w:tab w:val="left" w:pos="7380"/>
              </w:tabs>
              <w:spacing w:after="0" w:line="200" w:lineRule="atLeast"/>
              <w:rPr>
                <w:rFonts w:cstheme="minorHAnsi"/>
                <w:spacing w:val="0"/>
                <w:lang w:val="it-CH"/>
              </w:rPr>
            </w:pPr>
          </w:p>
          <w:p w14:paraId="4FC3F188" w14:textId="77777777" w:rsidR="0035622B" w:rsidRPr="0035622B" w:rsidRDefault="0035622B" w:rsidP="0035622B">
            <w:pPr>
              <w:tabs>
                <w:tab w:val="left" w:pos="1800"/>
                <w:tab w:val="left" w:pos="7380"/>
              </w:tabs>
              <w:spacing w:after="0" w:line="200" w:lineRule="atLeast"/>
              <w:rPr>
                <w:rFonts w:cstheme="minorHAnsi"/>
                <w:spacing w:val="0"/>
                <w:lang w:val="it-CH"/>
              </w:rPr>
            </w:pPr>
            <w:r w:rsidRPr="0035622B">
              <w:rPr>
                <w:rFonts w:cstheme="minorHAnsi"/>
                <w:spacing w:val="0"/>
                <w:lang w:val="it-CH"/>
              </w:rPr>
              <w:t>Il modulo è parte della formazione supplementare</w:t>
            </w:r>
          </w:p>
          <w:p w14:paraId="2B15BD02" w14:textId="77777777" w:rsidR="0035622B" w:rsidRPr="0035622B" w:rsidRDefault="0035622B" w:rsidP="0035622B">
            <w:pPr>
              <w:numPr>
                <w:ilvl w:val="0"/>
                <w:numId w:val="21"/>
              </w:numPr>
              <w:spacing w:after="0" w:line="240" w:lineRule="atLeast"/>
              <w:ind w:left="324" w:hanging="318"/>
              <w:rPr>
                <w:rFonts w:cstheme="minorHAnsi"/>
                <w:spacing w:val="0"/>
                <w:lang w:val="it-CH"/>
              </w:rPr>
            </w:pPr>
            <w:r w:rsidRPr="0035622B">
              <w:rPr>
                <w:rFonts w:cstheme="minorHAnsi"/>
                <w:spacing w:val="0"/>
                <w:lang w:val="it-CH"/>
              </w:rPr>
              <w:t>CAS SUFFP Insegnamento bilingue nella formazione professionale</w:t>
            </w:r>
          </w:p>
          <w:p w14:paraId="7C00BDF4" w14:textId="77777777" w:rsidR="0035622B" w:rsidRPr="0035622B" w:rsidRDefault="0035622B" w:rsidP="0035622B">
            <w:pPr>
              <w:spacing w:after="0" w:line="276" w:lineRule="auto"/>
              <w:ind w:left="352"/>
              <w:rPr>
                <w:rFonts w:cstheme="minorHAnsi"/>
                <w:spacing w:val="0"/>
                <w:lang w:val="it-CH"/>
              </w:rPr>
            </w:pPr>
          </w:p>
        </w:tc>
      </w:tr>
      <w:tr w:rsidR="0035622B" w:rsidRPr="0035622B" w14:paraId="35857F6F" w14:textId="77777777" w:rsidTr="00FB2139">
        <w:tc>
          <w:tcPr>
            <w:tcW w:w="3119" w:type="dxa"/>
            <w:shd w:val="clear" w:color="auto" w:fill="auto"/>
          </w:tcPr>
          <w:p w14:paraId="43415E7E" w14:textId="77777777" w:rsidR="0035622B" w:rsidRPr="0035622B" w:rsidRDefault="0035622B" w:rsidP="0035622B">
            <w:pPr>
              <w:spacing w:after="0" w:line="276" w:lineRule="auto"/>
              <w:rPr>
                <w:rFonts w:cstheme="minorHAnsi"/>
                <w:b/>
                <w:spacing w:val="0"/>
                <w:lang w:val="it-CH"/>
              </w:rPr>
            </w:pPr>
            <w:r w:rsidRPr="0035622B">
              <w:rPr>
                <w:rFonts w:cstheme="minorHAnsi"/>
                <w:b/>
                <w:spacing w:val="0"/>
                <w:lang w:val="it-CH"/>
              </w:rPr>
              <w:t>Livello del modulo</w:t>
            </w:r>
          </w:p>
        </w:tc>
        <w:tc>
          <w:tcPr>
            <w:tcW w:w="5812" w:type="dxa"/>
            <w:shd w:val="clear" w:color="auto" w:fill="auto"/>
          </w:tcPr>
          <w:p w14:paraId="3DD2D1A7" w14:textId="77777777" w:rsidR="0035622B" w:rsidRPr="0035622B" w:rsidRDefault="0035622B" w:rsidP="0035622B">
            <w:pPr>
              <w:spacing w:after="0" w:line="276" w:lineRule="auto"/>
              <w:ind w:left="318" w:hanging="318"/>
              <w:rPr>
                <w:rFonts w:cstheme="minorHAnsi"/>
                <w:spacing w:val="0"/>
                <w:lang w:val="it-CH"/>
              </w:rPr>
            </w:pPr>
            <w:r w:rsidRPr="0035622B">
              <w:rPr>
                <w:rFonts w:cstheme="minorHAnsi"/>
                <w:spacing w:val="0"/>
                <w:lang w:val="it-CH"/>
              </w:rPr>
              <w:t>B</w:t>
            </w:r>
            <w:r w:rsidRPr="0035622B">
              <w:rPr>
                <w:rFonts w:cstheme="minorHAnsi"/>
                <w:spacing w:val="0"/>
                <w:lang w:val="it-CH"/>
              </w:rPr>
              <w:tab/>
              <w:t xml:space="preserve">Basic </w:t>
            </w:r>
            <w:proofErr w:type="spellStart"/>
            <w:r w:rsidRPr="0035622B">
              <w:rPr>
                <w:rFonts w:cstheme="minorHAnsi"/>
                <w:spacing w:val="0"/>
                <w:lang w:val="it-CH"/>
              </w:rPr>
              <w:t>level</w:t>
            </w:r>
            <w:proofErr w:type="spellEnd"/>
            <w:r w:rsidRPr="0035622B">
              <w:rPr>
                <w:rFonts w:cstheme="minorHAnsi"/>
                <w:spacing w:val="0"/>
                <w:lang w:val="it-CH"/>
              </w:rPr>
              <w:t xml:space="preserve"> </w:t>
            </w:r>
            <w:proofErr w:type="spellStart"/>
            <w:r w:rsidRPr="0035622B">
              <w:rPr>
                <w:rFonts w:cstheme="minorHAnsi"/>
                <w:spacing w:val="0"/>
                <w:lang w:val="it-CH"/>
              </w:rPr>
              <w:t>course</w:t>
            </w:r>
            <w:proofErr w:type="spellEnd"/>
          </w:p>
          <w:p w14:paraId="5BC1D141" w14:textId="77777777" w:rsidR="0035622B" w:rsidRPr="0035622B" w:rsidRDefault="0035622B" w:rsidP="0035622B">
            <w:pPr>
              <w:spacing w:after="0" w:line="276" w:lineRule="auto"/>
              <w:ind w:left="317"/>
              <w:rPr>
                <w:rFonts w:cstheme="minorHAnsi"/>
                <w:spacing w:val="0"/>
                <w:lang w:val="it-CH"/>
              </w:rPr>
            </w:pPr>
            <w:r w:rsidRPr="0035622B">
              <w:rPr>
                <w:rFonts w:cstheme="minorHAnsi"/>
                <w:spacing w:val="0"/>
                <w:lang w:val="it-CH"/>
              </w:rPr>
              <w:t>Modulo introduttivo alle conoscenze di base in un ambito specifico</w:t>
            </w:r>
          </w:p>
        </w:tc>
      </w:tr>
      <w:tr w:rsidR="0035622B" w:rsidRPr="0035622B" w14:paraId="7707BFAD" w14:textId="77777777" w:rsidTr="00FB2139">
        <w:tc>
          <w:tcPr>
            <w:tcW w:w="3119" w:type="dxa"/>
            <w:shd w:val="clear" w:color="auto" w:fill="auto"/>
          </w:tcPr>
          <w:p w14:paraId="5D76907A" w14:textId="77777777" w:rsidR="0035622B" w:rsidRPr="0035622B" w:rsidRDefault="0035622B" w:rsidP="0035622B">
            <w:pPr>
              <w:spacing w:after="0" w:line="276" w:lineRule="auto"/>
              <w:rPr>
                <w:rFonts w:cstheme="minorHAnsi"/>
                <w:b/>
                <w:spacing w:val="0"/>
                <w:lang w:val="it-CH"/>
              </w:rPr>
            </w:pPr>
            <w:r w:rsidRPr="0035622B">
              <w:rPr>
                <w:rFonts w:cstheme="minorHAnsi"/>
                <w:b/>
                <w:spacing w:val="0"/>
                <w:lang w:val="it-CH"/>
              </w:rPr>
              <w:t>Tipo di modulo</w:t>
            </w:r>
          </w:p>
        </w:tc>
        <w:tc>
          <w:tcPr>
            <w:tcW w:w="5812" w:type="dxa"/>
            <w:shd w:val="clear" w:color="auto" w:fill="auto"/>
          </w:tcPr>
          <w:p w14:paraId="28917947" w14:textId="77777777" w:rsidR="0035622B" w:rsidRPr="0035622B" w:rsidRDefault="0035622B" w:rsidP="0035622B">
            <w:pPr>
              <w:spacing w:after="0" w:line="276" w:lineRule="auto"/>
              <w:ind w:left="318" w:hanging="318"/>
              <w:rPr>
                <w:rFonts w:cstheme="minorHAnsi"/>
                <w:spacing w:val="0"/>
                <w:lang w:val="it-CH"/>
              </w:rPr>
            </w:pPr>
            <w:r w:rsidRPr="0035622B">
              <w:rPr>
                <w:rFonts w:cstheme="minorHAnsi"/>
                <w:spacing w:val="0"/>
                <w:lang w:val="it-CH"/>
              </w:rPr>
              <w:t>C</w:t>
            </w:r>
            <w:r w:rsidRPr="0035622B">
              <w:rPr>
                <w:rFonts w:cstheme="minorHAnsi"/>
                <w:spacing w:val="0"/>
                <w:lang w:val="it-CH"/>
              </w:rPr>
              <w:tab/>
              <w:t xml:space="preserve">Core </w:t>
            </w:r>
            <w:proofErr w:type="spellStart"/>
            <w:r w:rsidRPr="0035622B">
              <w:rPr>
                <w:rFonts w:cstheme="minorHAnsi"/>
                <w:spacing w:val="0"/>
                <w:lang w:val="it-CH"/>
              </w:rPr>
              <w:t>course</w:t>
            </w:r>
            <w:proofErr w:type="spellEnd"/>
          </w:p>
          <w:p w14:paraId="6FE67447" w14:textId="77777777" w:rsidR="0035622B" w:rsidRPr="0035622B" w:rsidRDefault="0035622B" w:rsidP="0035622B">
            <w:pPr>
              <w:spacing w:after="0" w:line="276" w:lineRule="auto"/>
              <w:ind w:left="317"/>
              <w:rPr>
                <w:rFonts w:cstheme="minorHAnsi"/>
                <w:spacing w:val="0"/>
                <w:lang w:val="it-CH"/>
              </w:rPr>
            </w:pPr>
            <w:r w:rsidRPr="0035622B">
              <w:rPr>
                <w:rFonts w:cstheme="minorHAnsi"/>
                <w:spacing w:val="0"/>
                <w:lang w:val="it-CH"/>
              </w:rPr>
              <w:t>Modulo dell’ambito chiave di un programma di studio</w:t>
            </w:r>
          </w:p>
        </w:tc>
      </w:tr>
      <w:tr w:rsidR="0035622B" w:rsidRPr="0035622B" w14:paraId="53C40077" w14:textId="77777777" w:rsidTr="00FB2139">
        <w:tc>
          <w:tcPr>
            <w:tcW w:w="3119" w:type="dxa"/>
            <w:shd w:val="clear" w:color="auto" w:fill="auto"/>
          </w:tcPr>
          <w:p w14:paraId="7F5141A9" w14:textId="77777777" w:rsidR="0035622B" w:rsidRPr="0035622B" w:rsidRDefault="0035622B" w:rsidP="0035622B">
            <w:pPr>
              <w:spacing w:after="0" w:line="276" w:lineRule="auto"/>
              <w:rPr>
                <w:rFonts w:cstheme="minorHAnsi"/>
                <w:b/>
                <w:spacing w:val="0"/>
                <w:lang w:val="it-CH"/>
              </w:rPr>
            </w:pPr>
            <w:r w:rsidRPr="0035622B">
              <w:rPr>
                <w:rFonts w:cstheme="minorHAnsi"/>
                <w:b/>
                <w:spacing w:val="0"/>
                <w:lang w:val="it-CH"/>
              </w:rPr>
              <w:t>Corso</w:t>
            </w:r>
          </w:p>
          <w:p w14:paraId="6B50ED4C" w14:textId="77777777" w:rsidR="0035622B" w:rsidRPr="0035622B" w:rsidRDefault="0035622B" w:rsidP="0035622B">
            <w:pPr>
              <w:spacing w:after="0" w:line="276" w:lineRule="auto"/>
              <w:rPr>
                <w:rFonts w:cstheme="minorHAnsi"/>
                <w:b/>
                <w:spacing w:val="0"/>
                <w:lang w:val="it-CH"/>
              </w:rPr>
            </w:pPr>
            <w:r w:rsidRPr="0035622B">
              <w:rPr>
                <w:rFonts w:cstheme="minorHAnsi"/>
                <w:b/>
                <w:spacing w:val="0"/>
                <w:lang w:val="it-CH"/>
              </w:rPr>
              <w:t>Ambiti tematici</w:t>
            </w:r>
          </w:p>
        </w:tc>
        <w:tc>
          <w:tcPr>
            <w:tcW w:w="5812" w:type="dxa"/>
            <w:shd w:val="clear" w:color="auto" w:fill="auto"/>
          </w:tcPr>
          <w:p w14:paraId="1AAC7506" w14:textId="77777777" w:rsidR="0035622B" w:rsidRPr="0035622B" w:rsidRDefault="0035622B" w:rsidP="0035622B">
            <w:pPr>
              <w:spacing w:after="0" w:line="276" w:lineRule="auto"/>
              <w:ind w:left="714" w:hanging="714"/>
              <w:rPr>
                <w:rFonts w:cstheme="minorHAnsi"/>
                <w:spacing w:val="0"/>
                <w:lang w:val="it-CH"/>
              </w:rPr>
            </w:pPr>
            <w:r w:rsidRPr="0035622B">
              <w:rPr>
                <w:rFonts w:cstheme="minorHAnsi"/>
                <w:spacing w:val="0"/>
                <w:lang w:val="it-CH"/>
              </w:rPr>
              <w:t>Corso:</w:t>
            </w:r>
            <w:r w:rsidRPr="0035622B">
              <w:rPr>
                <w:rFonts w:cstheme="minorHAnsi"/>
                <w:spacing w:val="0"/>
                <w:lang w:val="it-CH"/>
              </w:rPr>
              <w:tab/>
              <w:t xml:space="preserve">Sequenze d’insegnamento in una classe bilingue: pianificazione e analisi </w:t>
            </w:r>
          </w:p>
          <w:p w14:paraId="651216C2" w14:textId="77777777" w:rsidR="0035622B" w:rsidRPr="0035622B" w:rsidRDefault="0035622B" w:rsidP="0035622B">
            <w:pPr>
              <w:spacing w:after="0" w:line="276" w:lineRule="auto"/>
              <w:ind w:left="572" w:hanging="572"/>
              <w:rPr>
                <w:rFonts w:cstheme="minorHAnsi"/>
                <w:spacing w:val="0"/>
                <w:lang w:val="it-CH"/>
              </w:rPr>
            </w:pPr>
            <w:r w:rsidRPr="0035622B">
              <w:rPr>
                <w:rFonts w:cstheme="minorHAnsi"/>
                <w:spacing w:val="0"/>
                <w:lang w:val="it-CH"/>
              </w:rPr>
              <w:t>Corso:</w:t>
            </w:r>
            <w:r w:rsidRPr="0035622B">
              <w:rPr>
                <w:rFonts w:cstheme="minorHAnsi"/>
                <w:spacing w:val="0"/>
                <w:lang w:val="it-CH"/>
              </w:rPr>
              <w:tab/>
            </w:r>
            <w:proofErr w:type="spellStart"/>
            <w:r w:rsidRPr="0035622B">
              <w:rPr>
                <w:rFonts w:cstheme="minorHAnsi"/>
                <w:spacing w:val="0"/>
                <w:lang w:val="it-CH"/>
              </w:rPr>
              <w:t>Microteachings</w:t>
            </w:r>
            <w:proofErr w:type="spellEnd"/>
            <w:r w:rsidRPr="0035622B">
              <w:rPr>
                <w:rFonts w:cstheme="minorHAnsi"/>
                <w:spacing w:val="0"/>
                <w:lang w:val="it-CH"/>
              </w:rPr>
              <w:t xml:space="preserve">, </w:t>
            </w:r>
            <w:proofErr w:type="spellStart"/>
            <w:r w:rsidRPr="0035622B">
              <w:rPr>
                <w:rFonts w:cstheme="minorHAnsi"/>
                <w:spacing w:val="0"/>
                <w:lang w:val="it-CH"/>
              </w:rPr>
              <w:t>classroom</w:t>
            </w:r>
            <w:proofErr w:type="spellEnd"/>
            <w:r w:rsidRPr="0035622B">
              <w:rPr>
                <w:rFonts w:cstheme="minorHAnsi"/>
                <w:spacing w:val="0"/>
                <w:lang w:val="it-CH"/>
              </w:rPr>
              <w:t xml:space="preserve"> </w:t>
            </w:r>
            <w:proofErr w:type="spellStart"/>
            <w:r w:rsidRPr="0035622B">
              <w:rPr>
                <w:rFonts w:cstheme="minorHAnsi"/>
                <w:spacing w:val="0"/>
                <w:lang w:val="it-CH"/>
              </w:rPr>
              <w:t>language</w:t>
            </w:r>
            <w:proofErr w:type="spellEnd"/>
            <w:r w:rsidRPr="0035622B">
              <w:rPr>
                <w:rFonts w:cstheme="minorHAnsi"/>
                <w:spacing w:val="0"/>
                <w:lang w:val="it-CH"/>
              </w:rPr>
              <w:t xml:space="preserve"> + activities</w:t>
            </w:r>
          </w:p>
          <w:p w14:paraId="01FFF76F" w14:textId="77777777" w:rsidR="0035622B" w:rsidRPr="0035622B" w:rsidRDefault="0035622B" w:rsidP="0035622B">
            <w:pPr>
              <w:spacing w:after="0" w:line="276" w:lineRule="auto"/>
              <w:ind w:left="714" w:hanging="714"/>
              <w:rPr>
                <w:rFonts w:cstheme="minorHAnsi"/>
                <w:spacing w:val="0"/>
                <w:lang w:val="it-CH"/>
              </w:rPr>
            </w:pPr>
            <w:r w:rsidRPr="0035622B">
              <w:rPr>
                <w:rFonts w:cstheme="minorHAnsi"/>
                <w:spacing w:val="0"/>
                <w:lang w:val="it-CH"/>
              </w:rPr>
              <w:t>Corso:</w:t>
            </w:r>
            <w:r w:rsidRPr="0035622B">
              <w:rPr>
                <w:rFonts w:cstheme="minorHAnsi"/>
                <w:spacing w:val="0"/>
                <w:lang w:val="it-CH"/>
              </w:rPr>
              <w:tab/>
              <w:t>Scoprire progetti scolastici bilingui sul piano nazionale</w:t>
            </w:r>
          </w:p>
        </w:tc>
      </w:tr>
      <w:tr w:rsidR="0035622B" w:rsidRPr="0035622B" w14:paraId="4F8EE3B3" w14:textId="77777777" w:rsidTr="00FB2139">
        <w:tc>
          <w:tcPr>
            <w:tcW w:w="3119" w:type="dxa"/>
            <w:shd w:val="clear" w:color="auto" w:fill="auto"/>
          </w:tcPr>
          <w:p w14:paraId="2152B658" w14:textId="77777777" w:rsidR="0035622B" w:rsidRPr="0035622B" w:rsidRDefault="0035622B" w:rsidP="0035622B">
            <w:pPr>
              <w:spacing w:after="0" w:line="276" w:lineRule="auto"/>
              <w:rPr>
                <w:rFonts w:cstheme="minorHAnsi"/>
                <w:b/>
                <w:spacing w:val="0"/>
                <w:lang w:val="it-CH"/>
              </w:rPr>
            </w:pPr>
            <w:r w:rsidRPr="0035622B">
              <w:rPr>
                <w:rFonts w:cstheme="minorHAnsi"/>
                <w:b/>
                <w:spacing w:val="0"/>
                <w:lang w:val="it-CH"/>
              </w:rPr>
              <w:t>Numero di crediti ECTS</w:t>
            </w:r>
          </w:p>
        </w:tc>
        <w:tc>
          <w:tcPr>
            <w:tcW w:w="5812" w:type="dxa"/>
            <w:shd w:val="clear" w:color="auto" w:fill="auto"/>
          </w:tcPr>
          <w:p w14:paraId="7D2A01AA" w14:textId="77777777" w:rsidR="0035622B" w:rsidRPr="0035622B" w:rsidRDefault="0035622B" w:rsidP="0035622B">
            <w:pPr>
              <w:spacing w:after="0" w:line="276" w:lineRule="auto"/>
              <w:rPr>
                <w:rFonts w:cstheme="minorHAnsi"/>
                <w:spacing w:val="0"/>
                <w:lang w:val="it-CH"/>
              </w:rPr>
            </w:pPr>
            <w:proofErr w:type="gramStart"/>
            <w:r w:rsidRPr="0035622B">
              <w:rPr>
                <w:rFonts w:cstheme="minorHAnsi"/>
                <w:spacing w:val="0"/>
                <w:lang w:val="it-CH"/>
              </w:rPr>
              <w:t>5</w:t>
            </w:r>
            <w:proofErr w:type="gramEnd"/>
            <w:r w:rsidRPr="0035622B">
              <w:rPr>
                <w:rFonts w:cstheme="minorHAnsi"/>
                <w:spacing w:val="0"/>
                <w:lang w:val="it-CH"/>
              </w:rPr>
              <w:t xml:space="preserve"> crediti ECTS</w:t>
            </w:r>
          </w:p>
        </w:tc>
      </w:tr>
      <w:tr w:rsidR="0035622B" w:rsidRPr="0035622B" w14:paraId="79E40968" w14:textId="77777777" w:rsidTr="00FB2139">
        <w:tc>
          <w:tcPr>
            <w:tcW w:w="3119" w:type="dxa"/>
            <w:shd w:val="clear" w:color="auto" w:fill="auto"/>
          </w:tcPr>
          <w:p w14:paraId="37C21721" w14:textId="77777777" w:rsidR="0035622B" w:rsidRPr="0035622B" w:rsidRDefault="0035622B" w:rsidP="0035622B">
            <w:pPr>
              <w:spacing w:after="0" w:line="276" w:lineRule="auto"/>
              <w:rPr>
                <w:rFonts w:cstheme="minorHAnsi"/>
                <w:b/>
                <w:spacing w:val="0"/>
                <w:lang w:val="it-CH"/>
              </w:rPr>
            </w:pPr>
            <w:r w:rsidRPr="0035622B">
              <w:rPr>
                <w:rFonts w:cstheme="minorHAnsi"/>
                <w:b/>
                <w:spacing w:val="0"/>
                <w:lang w:val="it-CH"/>
              </w:rPr>
              <w:t>Ore di formazione</w:t>
            </w:r>
          </w:p>
          <w:p w14:paraId="2BFE234F" w14:textId="77777777" w:rsidR="0035622B" w:rsidRPr="0035622B" w:rsidRDefault="0035622B" w:rsidP="0035622B">
            <w:pPr>
              <w:numPr>
                <w:ilvl w:val="0"/>
                <w:numId w:val="20"/>
              </w:numPr>
              <w:spacing w:after="0" w:line="240" w:lineRule="atLeast"/>
              <w:ind w:left="317" w:hanging="283"/>
              <w:rPr>
                <w:rFonts w:cstheme="minorHAnsi"/>
                <w:spacing w:val="0"/>
                <w:lang w:val="it-CH"/>
              </w:rPr>
            </w:pPr>
            <w:r w:rsidRPr="0035622B">
              <w:rPr>
                <w:rFonts w:cstheme="minorHAnsi"/>
                <w:spacing w:val="0"/>
                <w:lang w:val="it-CH"/>
              </w:rPr>
              <w:t>Insegnamento presenziale</w:t>
            </w:r>
          </w:p>
          <w:p w14:paraId="4F9D4AC4" w14:textId="77777777" w:rsidR="0035622B" w:rsidRPr="0035622B" w:rsidRDefault="0035622B" w:rsidP="0035622B">
            <w:pPr>
              <w:numPr>
                <w:ilvl w:val="0"/>
                <w:numId w:val="20"/>
              </w:numPr>
              <w:spacing w:after="0" w:line="240" w:lineRule="atLeast"/>
              <w:ind w:left="317" w:hanging="283"/>
              <w:rPr>
                <w:rFonts w:cstheme="minorHAnsi"/>
                <w:spacing w:val="0"/>
                <w:lang w:val="it-CH"/>
              </w:rPr>
            </w:pPr>
            <w:r w:rsidRPr="0035622B">
              <w:rPr>
                <w:rFonts w:cstheme="minorHAnsi"/>
                <w:spacing w:val="0"/>
                <w:lang w:val="it-CH"/>
              </w:rPr>
              <w:t>Studio individuale</w:t>
            </w:r>
          </w:p>
          <w:p w14:paraId="604A1C77" w14:textId="77777777" w:rsidR="0035622B" w:rsidRPr="0035622B" w:rsidRDefault="0035622B" w:rsidP="0035622B">
            <w:pPr>
              <w:numPr>
                <w:ilvl w:val="0"/>
                <w:numId w:val="20"/>
              </w:numPr>
              <w:spacing w:after="0" w:line="240" w:lineRule="atLeast"/>
              <w:ind w:left="317" w:hanging="283"/>
              <w:rPr>
                <w:rFonts w:cstheme="minorHAnsi"/>
                <w:spacing w:val="0"/>
                <w:lang w:val="it-CH"/>
              </w:rPr>
            </w:pPr>
            <w:r w:rsidRPr="0035622B">
              <w:rPr>
                <w:rFonts w:cstheme="minorHAnsi"/>
                <w:spacing w:val="0"/>
                <w:lang w:val="it-CH"/>
              </w:rPr>
              <w:t>Procedura di qualificazione</w:t>
            </w:r>
          </w:p>
        </w:tc>
        <w:tc>
          <w:tcPr>
            <w:tcW w:w="5812" w:type="dxa"/>
            <w:shd w:val="clear" w:color="auto" w:fill="auto"/>
          </w:tcPr>
          <w:p w14:paraId="1632E437" w14:textId="77777777" w:rsidR="0035622B" w:rsidRPr="0035622B" w:rsidRDefault="0035622B" w:rsidP="0035622B">
            <w:pPr>
              <w:spacing w:after="0" w:line="276" w:lineRule="auto"/>
              <w:rPr>
                <w:rFonts w:cstheme="minorHAnsi"/>
                <w:b/>
                <w:spacing w:val="0"/>
                <w:lang w:val="it-CH"/>
              </w:rPr>
            </w:pPr>
            <w:r w:rsidRPr="0035622B">
              <w:rPr>
                <w:rFonts w:cstheme="minorHAnsi"/>
                <w:b/>
                <w:spacing w:val="0"/>
                <w:lang w:val="it-CH"/>
              </w:rPr>
              <w:t>150 ore</w:t>
            </w:r>
          </w:p>
          <w:p w14:paraId="3969C36F" w14:textId="77777777" w:rsidR="0035622B" w:rsidRPr="0035622B" w:rsidRDefault="0035622B" w:rsidP="0035622B">
            <w:pPr>
              <w:spacing w:after="0" w:line="276" w:lineRule="auto"/>
              <w:rPr>
                <w:rFonts w:cstheme="minorHAnsi"/>
                <w:spacing w:val="0"/>
                <w:lang w:val="it-CH"/>
              </w:rPr>
            </w:pPr>
            <w:r w:rsidRPr="0035622B">
              <w:rPr>
                <w:rFonts w:cstheme="minorHAnsi"/>
                <w:spacing w:val="0"/>
                <w:lang w:val="it-CH"/>
              </w:rPr>
              <w:t xml:space="preserve">  45 ore [60 lezioni di 45 min, 7,5 giorni di presenza]</w:t>
            </w:r>
          </w:p>
          <w:p w14:paraId="297B4EAB" w14:textId="77777777" w:rsidR="0035622B" w:rsidRPr="0035622B" w:rsidRDefault="0035622B" w:rsidP="0035622B">
            <w:pPr>
              <w:spacing w:after="0" w:line="276" w:lineRule="auto"/>
              <w:rPr>
                <w:rFonts w:cstheme="minorHAnsi"/>
                <w:spacing w:val="0"/>
                <w:lang w:val="it-CH"/>
              </w:rPr>
            </w:pPr>
            <w:r w:rsidRPr="0035622B">
              <w:rPr>
                <w:rFonts w:cstheme="minorHAnsi"/>
                <w:spacing w:val="0"/>
                <w:lang w:val="it-CH"/>
              </w:rPr>
              <w:t xml:space="preserve">  75 ore</w:t>
            </w:r>
          </w:p>
          <w:p w14:paraId="7A85CBB0" w14:textId="77777777" w:rsidR="0035622B" w:rsidRPr="0035622B" w:rsidRDefault="0035622B" w:rsidP="0035622B">
            <w:pPr>
              <w:spacing w:after="0" w:line="276" w:lineRule="auto"/>
              <w:rPr>
                <w:rFonts w:cstheme="minorHAnsi"/>
                <w:spacing w:val="0"/>
                <w:lang w:val="it-CH"/>
              </w:rPr>
            </w:pPr>
            <w:r w:rsidRPr="0035622B">
              <w:rPr>
                <w:rFonts w:cstheme="minorHAnsi"/>
                <w:spacing w:val="0"/>
                <w:lang w:val="it-CH"/>
              </w:rPr>
              <w:t xml:space="preserve">  30 ore</w:t>
            </w:r>
          </w:p>
        </w:tc>
      </w:tr>
      <w:tr w:rsidR="0035622B" w:rsidRPr="0035622B" w14:paraId="5C00E70D" w14:textId="77777777" w:rsidTr="00FB2139">
        <w:tc>
          <w:tcPr>
            <w:tcW w:w="3119" w:type="dxa"/>
            <w:shd w:val="clear" w:color="auto" w:fill="auto"/>
          </w:tcPr>
          <w:p w14:paraId="3C49DF54" w14:textId="77777777" w:rsidR="0035622B" w:rsidRPr="0035622B" w:rsidRDefault="0035622B" w:rsidP="0035622B">
            <w:pPr>
              <w:spacing w:after="0" w:line="276" w:lineRule="auto"/>
              <w:rPr>
                <w:rFonts w:cstheme="minorHAnsi"/>
                <w:b/>
                <w:spacing w:val="0"/>
                <w:lang w:val="it-CH"/>
              </w:rPr>
            </w:pPr>
            <w:r w:rsidRPr="0035622B">
              <w:rPr>
                <w:rFonts w:cstheme="minorHAnsi"/>
                <w:b/>
                <w:spacing w:val="0"/>
                <w:lang w:val="it-CH"/>
              </w:rPr>
              <w:t>Obiettivi degli studi e competenze</w:t>
            </w:r>
          </w:p>
        </w:tc>
        <w:tc>
          <w:tcPr>
            <w:tcW w:w="5812" w:type="dxa"/>
            <w:shd w:val="clear" w:color="auto" w:fill="auto"/>
          </w:tcPr>
          <w:p w14:paraId="79097FCA" w14:textId="77777777" w:rsidR="0035622B" w:rsidRPr="0035622B" w:rsidRDefault="0035622B" w:rsidP="0035622B">
            <w:pPr>
              <w:spacing w:after="0" w:line="276" w:lineRule="auto"/>
              <w:rPr>
                <w:rFonts w:cstheme="minorHAnsi"/>
                <w:spacing w:val="0"/>
                <w:lang w:val="it-CH"/>
              </w:rPr>
            </w:pPr>
            <w:r w:rsidRPr="0035622B">
              <w:rPr>
                <w:rFonts w:cstheme="minorHAnsi"/>
                <w:spacing w:val="0"/>
                <w:lang w:val="it-CH"/>
              </w:rPr>
              <w:t xml:space="preserve">Le/I partecipanti </w:t>
            </w:r>
          </w:p>
          <w:p w14:paraId="7C786642" w14:textId="77777777" w:rsidR="0035622B" w:rsidRPr="0035622B" w:rsidRDefault="0035622B" w:rsidP="0035622B">
            <w:pPr>
              <w:numPr>
                <w:ilvl w:val="0"/>
                <w:numId w:val="21"/>
              </w:numPr>
              <w:spacing w:after="0" w:line="240" w:lineRule="atLeast"/>
              <w:ind w:left="324" w:hanging="318"/>
              <w:rPr>
                <w:rFonts w:cstheme="minorHAnsi"/>
                <w:spacing w:val="0"/>
                <w:lang w:val="it-CH"/>
              </w:rPr>
            </w:pPr>
            <w:r w:rsidRPr="0035622B">
              <w:rPr>
                <w:rFonts w:cstheme="minorHAnsi"/>
                <w:spacing w:val="0"/>
                <w:lang w:val="it-CH"/>
              </w:rPr>
              <w:t>conoscono le peculiarità dell’insegnamento bilingue nella formazione professionale svizzera;</w:t>
            </w:r>
          </w:p>
          <w:p w14:paraId="31F7F82D" w14:textId="77777777" w:rsidR="0035622B" w:rsidRPr="0035622B" w:rsidRDefault="0035622B" w:rsidP="0035622B">
            <w:pPr>
              <w:numPr>
                <w:ilvl w:val="0"/>
                <w:numId w:val="21"/>
              </w:numPr>
              <w:spacing w:after="0" w:line="240" w:lineRule="atLeast"/>
              <w:ind w:left="324" w:hanging="318"/>
              <w:rPr>
                <w:rFonts w:cstheme="minorHAnsi"/>
                <w:spacing w:val="0"/>
                <w:lang w:val="it-CH"/>
              </w:rPr>
            </w:pPr>
            <w:r w:rsidRPr="0035622B">
              <w:rPr>
                <w:rFonts w:cstheme="minorHAnsi"/>
                <w:spacing w:val="0"/>
                <w:lang w:val="it-CH"/>
              </w:rPr>
              <w:t xml:space="preserve">acquisiscono una prima panoramica delle basi didattiche riferite all’insegnamento bilingue; </w:t>
            </w:r>
          </w:p>
          <w:p w14:paraId="10F8961D" w14:textId="77777777" w:rsidR="0035622B" w:rsidRPr="0035622B" w:rsidRDefault="0035622B" w:rsidP="0035622B">
            <w:pPr>
              <w:numPr>
                <w:ilvl w:val="0"/>
                <w:numId w:val="21"/>
              </w:numPr>
              <w:spacing w:after="0" w:line="240" w:lineRule="atLeast"/>
              <w:ind w:left="324" w:hanging="318"/>
              <w:rPr>
                <w:rFonts w:cstheme="minorHAnsi"/>
                <w:spacing w:val="0"/>
                <w:lang w:val="it-CH"/>
              </w:rPr>
            </w:pPr>
            <w:r w:rsidRPr="0035622B">
              <w:rPr>
                <w:rFonts w:cstheme="minorHAnsi"/>
                <w:spacing w:val="0"/>
                <w:lang w:val="it-CH"/>
              </w:rPr>
              <w:t>acquisiscono una prima panoramica del contesto scientifico riferito all’insegnamento bilingue;</w:t>
            </w:r>
          </w:p>
          <w:p w14:paraId="2BA3A01E" w14:textId="77777777" w:rsidR="0035622B" w:rsidRPr="0035622B" w:rsidRDefault="0035622B" w:rsidP="0035622B">
            <w:pPr>
              <w:numPr>
                <w:ilvl w:val="0"/>
                <w:numId w:val="21"/>
              </w:numPr>
              <w:spacing w:after="0" w:line="240" w:lineRule="atLeast"/>
              <w:ind w:left="324" w:hanging="318"/>
              <w:rPr>
                <w:rFonts w:cstheme="minorHAnsi"/>
                <w:spacing w:val="0"/>
                <w:lang w:val="it-CH"/>
              </w:rPr>
            </w:pPr>
            <w:r w:rsidRPr="0035622B">
              <w:rPr>
                <w:rFonts w:cstheme="minorHAnsi"/>
                <w:spacing w:val="0"/>
                <w:lang w:val="it-CH"/>
              </w:rPr>
              <w:t xml:space="preserve">conoscono esempi di applicazione dell’insegnamento bilingue specificamente ricavati dalla formazione professionale svizzera; </w:t>
            </w:r>
          </w:p>
          <w:p w14:paraId="3F42609C" w14:textId="77777777" w:rsidR="0035622B" w:rsidRPr="0035622B" w:rsidRDefault="0035622B" w:rsidP="0035622B">
            <w:pPr>
              <w:numPr>
                <w:ilvl w:val="0"/>
                <w:numId w:val="21"/>
              </w:numPr>
              <w:spacing w:after="0" w:line="240" w:lineRule="atLeast"/>
              <w:ind w:left="324" w:hanging="318"/>
              <w:rPr>
                <w:rFonts w:cstheme="minorHAnsi"/>
                <w:spacing w:val="0"/>
                <w:lang w:val="it-CH"/>
              </w:rPr>
            </w:pPr>
            <w:r w:rsidRPr="0035622B">
              <w:rPr>
                <w:rFonts w:cstheme="minorHAnsi"/>
                <w:spacing w:val="0"/>
                <w:lang w:val="it-CH"/>
              </w:rPr>
              <w:t>possono scegliere strumenti d’insegnamento adatti per l’insegnamento bilingue;</w:t>
            </w:r>
          </w:p>
          <w:p w14:paraId="708125F9" w14:textId="77777777" w:rsidR="0035622B" w:rsidRPr="0035622B" w:rsidRDefault="0035622B" w:rsidP="0035622B">
            <w:pPr>
              <w:numPr>
                <w:ilvl w:val="0"/>
                <w:numId w:val="21"/>
              </w:numPr>
              <w:spacing w:after="0" w:line="240" w:lineRule="atLeast"/>
              <w:ind w:left="324" w:hanging="318"/>
              <w:rPr>
                <w:rFonts w:cstheme="minorHAnsi"/>
                <w:spacing w:val="0"/>
                <w:lang w:val="it-CH"/>
              </w:rPr>
            </w:pPr>
            <w:r w:rsidRPr="0035622B">
              <w:rPr>
                <w:rFonts w:cstheme="minorHAnsi"/>
                <w:spacing w:val="0"/>
                <w:lang w:val="it-CH"/>
              </w:rPr>
              <w:t>possono utilizzare strumenti d’insegnamento esistenti per scopi didattici nel quadro dell’insegnamento bilingue;</w:t>
            </w:r>
          </w:p>
          <w:p w14:paraId="259AB17A" w14:textId="77777777" w:rsidR="0035622B" w:rsidRPr="0035622B" w:rsidRDefault="0035622B" w:rsidP="0035622B">
            <w:pPr>
              <w:numPr>
                <w:ilvl w:val="0"/>
                <w:numId w:val="21"/>
              </w:numPr>
              <w:spacing w:after="0" w:line="240" w:lineRule="atLeast"/>
              <w:ind w:left="324" w:hanging="318"/>
              <w:rPr>
                <w:rFonts w:cstheme="minorHAnsi"/>
                <w:spacing w:val="0"/>
                <w:lang w:val="it-CH"/>
              </w:rPr>
            </w:pPr>
            <w:r w:rsidRPr="0035622B">
              <w:rPr>
                <w:rFonts w:cstheme="minorHAnsi"/>
                <w:spacing w:val="0"/>
                <w:lang w:val="it-CH"/>
              </w:rPr>
              <w:t>hanno la possibilità di riflettere su esperienze fatte nel campo dell’insegnamento bilingue e di analizzarle;</w:t>
            </w:r>
          </w:p>
          <w:p w14:paraId="3A975E14" w14:textId="77777777" w:rsidR="0035622B" w:rsidRPr="0035622B" w:rsidRDefault="0035622B" w:rsidP="0035622B">
            <w:pPr>
              <w:numPr>
                <w:ilvl w:val="0"/>
                <w:numId w:val="21"/>
              </w:numPr>
              <w:spacing w:after="0" w:line="240" w:lineRule="atLeast"/>
              <w:ind w:left="324" w:hanging="318"/>
              <w:rPr>
                <w:rFonts w:cstheme="minorHAnsi"/>
                <w:spacing w:val="0"/>
                <w:lang w:val="it-CH"/>
              </w:rPr>
            </w:pPr>
            <w:r w:rsidRPr="0035622B">
              <w:rPr>
                <w:rFonts w:cstheme="minorHAnsi"/>
                <w:spacing w:val="0"/>
                <w:lang w:val="it-CH"/>
              </w:rPr>
              <w:t>conoscono progetti relativi all’insegnamento bilingue a livello nazionale.</w:t>
            </w:r>
          </w:p>
        </w:tc>
      </w:tr>
      <w:tr w:rsidR="0035622B" w:rsidRPr="0035622B" w14:paraId="3CC01009" w14:textId="77777777" w:rsidTr="00FB2139">
        <w:tc>
          <w:tcPr>
            <w:tcW w:w="3119" w:type="dxa"/>
            <w:shd w:val="clear" w:color="auto" w:fill="auto"/>
          </w:tcPr>
          <w:p w14:paraId="29ACC9FF" w14:textId="77777777" w:rsidR="0035622B" w:rsidRPr="0035622B" w:rsidRDefault="0035622B" w:rsidP="0035622B">
            <w:pPr>
              <w:spacing w:after="0" w:line="276" w:lineRule="auto"/>
              <w:rPr>
                <w:rFonts w:cs="Arial"/>
                <w:b/>
                <w:spacing w:val="0"/>
                <w:lang w:val="it-CH"/>
              </w:rPr>
            </w:pPr>
            <w:r w:rsidRPr="0035622B">
              <w:rPr>
                <w:b/>
                <w:spacing w:val="0"/>
                <w:lang w:val="it-CH"/>
              </w:rPr>
              <w:t>Procedura di qualificazione</w:t>
            </w:r>
          </w:p>
        </w:tc>
        <w:tc>
          <w:tcPr>
            <w:tcW w:w="5812" w:type="dxa"/>
            <w:shd w:val="clear" w:color="auto" w:fill="auto"/>
          </w:tcPr>
          <w:p w14:paraId="64CE012B" w14:textId="77777777" w:rsidR="0035622B" w:rsidRPr="0035622B" w:rsidRDefault="0035622B" w:rsidP="0035622B">
            <w:pPr>
              <w:spacing w:after="0" w:line="276" w:lineRule="auto"/>
              <w:rPr>
                <w:rFonts w:cs="Arial"/>
                <w:b/>
                <w:spacing w:val="0"/>
                <w:lang w:val="it-CH"/>
              </w:rPr>
            </w:pPr>
            <w:r w:rsidRPr="0035622B">
              <w:rPr>
                <w:b/>
                <w:spacing w:val="0"/>
                <w:lang w:val="it-CH"/>
              </w:rPr>
              <w:t>Lavoro scritto e filmato (video)</w:t>
            </w:r>
          </w:p>
          <w:p w14:paraId="4E0FBE0A" w14:textId="77777777" w:rsidR="0035622B" w:rsidRPr="0035622B" w:rsidRDefault="0035622B" w:rsidP="0035622B">
            <w:pPr>
              <w:spacing w:after="0" w:line="276" w:lineRule="auto"/>
              <w:rPr>
                <w:rFonts w:cs="Arial"/>
                <w:spacing w:val="0"/>
                <w:u w:val="single"/>
                <w:lang w:val="it-CH"/>
              </w:rPr>
            </w:pPr>
            <w:r w:rsidRPr="0035622B">
              <w:rPr>
                <w:spacing w:val="0"/>
                <w:u w:val="single"/>
                <w:lang w:val="it-CH"/>
              </w:rPr>
              <w:t>Volume</w:t>
            </w:r>
          </w:p>
          <w:p w14:paraId="4CFA634B" w14:textId="77777777" w:rsidR="0035622B" w:rsidRPr="0035622B" w:rsidRDefault="0035622B" w:rsidP="0035622B">
            <w:pPr>
              <w:spacing w:after="0" w:line="276" w:lineRule="auto"/>
              <w:rPr>
                <w:rFonts w:cs="Arial"/>
                <w:spacing w:val="0"/>
                <w:lang w:val="it-CH"/>
              </w:rPr>
            </w:pPr>
            <w:r w:rsidRPr="0035622B">
              <w:rPr>
                <w:spacing w:val="0"/>
                <w:lang w:val="it-CH"/>
              </w:rPr>
              <w:t>Da 10 a 12 pagine in cui vengono illustrate l’applicazione della teoria nella pratica professionale nonché le conoscenze acquisite in tale contesto. Si tratta nello specifico di analizzare i mezzi didattici nel contesto teorico e di discutere sulla sequenza d’insegnamento in cui sono stati utilizzati tali mezzi didattici. La sequenza d’insegnamento della durata di circa 20 minuti viene filmata.</w:t>
            </w:r>
          </w:p>
        </w:tc>
      </w:tr>
    </w:tbl>
    <w:p w14:paraId="2F33F04E" w14:textId="77777777" w:rsidR="0035622B" w:rsidRPr="0035622B" w:rsidRDefault="0035622B" w:rsidP="0035622B">
      <w:pPr>
        <w:spacing w:line="276" w:lineRule="auto"/>
        <w:rPr>
          <w:rFonts w:cstheme="minorHAnsi"/>
          <w:b/>
          <w:spacing w:val="0"/>
          <w:lang w:val="it-CH"/>
        </w:rPr>
      </w:pPr>
      <w:r w:rsidRPr="0035622B">
        <w:rPr>
          <w:rFonts w:cstheme="minorHAnsi"/>
          <w:b/>
          <w:spacing w:val="0"/>
          <w:lang w:val="it-CH"/>
        </w:rPr>
        <w:t>Modulo B – Descrizione del modulo</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812"/>
      </w:tblGrid>
      <w:tr w:rsidR="0035622B" w:rsidRPr="0035622B" w14:paraId="513A4F9E" w14:textId="77777777" w:rsidTr="00FB2139">
        <w:tc>
          <w:tcPr>
            <w:tcW w:w="3119" w:type="dxa"/>
            <w:shd w:val="clear" w:color="auto" w:fill="auto"/>
          </w:tcPr>
          <w:p w14:paraId="76969B4D" w14:textId="77777777" w:rsidR="0035622B" w:rsidRPr="0035622B" w:rsidRDefault="0035622B" w:rsidP="0035622B">
            <w:pPr>
              <w:spacing w:after="0" w:line="276" w:lineRule="auto"/>
              <w:rPr>
                <w:rFonts w:cstheme="minorHAnsi"/>
                <w:b/>
                <w:spacing w:val="0"/>
                <w:lang w:val="it-CH"/>
              </w:rPr>
            </w:pPr>
            <w:r w:rsidRPr="0035622B">
              <w:rPr>
                <w:rFonts w:cstheme="minorHAnsi"/>
                <w:b/>
                <w:spacing w:val="0"/>
                <w:lang w:val="it-CH"/>
              </w:rPr>
              <w:t>Nome del modulo</w:t>
            </w:r>
          </w:p>
        </w:tc>
        <w:tc>
          <w:tcPr>
            <w:tcW w:w="5812" w:type="dxa"/>
            <w:shd w:val="clear" w:color="auto" w:fill="auto"/>
          </w:tcPr>
          <w:p w14:paraId="0AD0D74E" w14:textId="77777777" w:rsidR="0035622B" w:rsidRPr="0035622B" w:rsidRDefault="0035622B" w:rsidP="0035622B">
            <w:pPr>
              <w:tabs>
                <w:tab w:val="left" w:pos="1800"/>
                <w:tab w:val="left" w:pos="7380"/>
              </w:tabs>
              <w:spacing w:after="0" w:line="200" w:lineRule="atLeast"/>
              <w:rPr>
                <w:rFonts w:cstheme="minorHAnsi"/>
                <w:b/>
                <w:spacing w:val="0"/>
                <w:lang w:val="it-CH"/>
              </w:rPr>
            </w:pPr>
            <w:r w:rsidRPr="0035622B">
              <w:rPr>
                <w:rFonts w:cstheme="minorHAnsi"/>
                <w:b/>
                <w:spacing w:val="0"/>
                <w:lang w:val="it-CH"/>
              </w:rPr>
              <w:t xml:space="preserve">Progetti di insegnamento bilingue e valutazione dell’insegnamento </w:t>
            </w:r>
          </w:p>
          <w:p w14:paraId="08E08868" w14:textId="77777777" w:rsidR="0035622B" w:rsidRPr="0035622B" w:rsidRDefault="0035622B" w:rsidP="0035622B">
            <w:pPr>
              <w:tabs>
                <w:tab w:val="left" w:pos="1800"/>
                <w:tab w:val="left" w:pos="7380"/>
              </w:tabs>
              <w:spacing w:after="0" w:line="200" w:lineRule="atLeast"/>
              <w:rPr>
                <w:rFonts w:cstheme="minorHAnsi"/>
                <w:spacing w:val="0"/>
                <w:lang w:val="it-CH"/>
              </w:rPr>
            </w:pPr>
          </w:p>
          <w:p w14:paraId="28DDB2AF" w14:textId="77777777" w:rsidR="0035622B" w:rsidRPr="0035622B" w:rsidRDefault="0035622B" w:rsidP="0035622B">
            <w:pPr>
              <w:tabs>
                <w:tab w:val="left" w:pos="1800"/>
                <w:tab w:val="left" w:pos="7380"/>
              </w:tabs>
              <w:spacing w:after="0" w:line="200" w:lineRule="atLeast"/>
              <w:rPr>
                <w:rFonts w:cstheme="minorHAnsi"/>
                <w:spacing w:val="0"/>
                <w:lang w:val="it-CH"/>
              </w:rPr>
            </w:pPr>
            <w:r w:rsidRPr="0035622B">
              <w:rPr>
                <w:rFonts w:cstheme="minorHAnsi"/>
                <w:spacing w:val="0"/>
                <w:lang w:val="it-CH"/>
              </w:rPr>
              <w:t>Il modulo è parte della formazione supplementare</w:t>
            </w:r>
          </w:p>
          <w:p w14:paraId="5C1CA031" w14:textId="77777777" w:rsidR="0035622B" w:rsidRPr="0035622B" w:rsidRDefault="0035622B" w:rsidP="0035622B">
            <w:pPr>
              <w:numPr>
                <w:ilvl w:val="0"/>
                <w:numId w:val="21"/>
              </w:numPr>
              <w:spacing w:after="0" w:line="240" w:lineRule="atLeast"/>
              <w:ind w:left="324" w:hanging="318"/>
              <w:rPr>
                <w:rFonts w:cstheme="minorHAnsi"/>
                <w:spacing w:val="0"/>
                <w:lang w:val="it-CH"/>
              </w:rPr>
            </w:pPr>
            <w:r w:rsidRPr="0035622B">
              <w:rPr>
                <w:rFonts w:cstheme="minorHAnsi"/>
                <w:spacing w:val="0"/>
                <w:lang w:val="it-CH"/>
              </w:rPr>
              <w:t>CAS SUFFP Insegnamento bilingue nella formazione professionale</w:t>
            </w:r>
          </w:p>
        </w:tc>
      </w:tr>
      <w:tr w:rsidR="0035622B" w:rsidRPr="0035622B" w14:paraId="1B533AA1" w14:textId="77777777" w:rsidTr="00FB2139">
        <w:tc>
          <w:tcPr>
            <w:tcW w:w="3119" w:type="dxa"/>
            <w:shd w:val="clear" w:color="auto" w:fill="auto"/>
          </w:tcPr>
          <w:p w14:paraId="450D35BE" w14:textId="77777777" w:rsidR="0035622B" w:rsidRPr="0035622B" w:rsidRDefault="0035622B" w:rsidP="0035622B">
            <w:pPr>
              <w:spacing w:after="0" w:line="276" w:lineRule="auto"/>
              <w:rPr>
                <w:rFonts w:cstheme="minorHAnsi"/>
                <w:b/>
                <w:spacing w:val="0"/>
                <w:lang w:val="it-CH"/>
              </w:rPr>
            </w:pPr>
            <w:r w:rsidRPr="0035622B">
              <w:rPr>
                <w:rFonts w:cstheme="minorHAnsi"/>
                <w:b/>
                <w:spacing w:val="0"/>
                <w:lang w:val="it-CH"/>
              </w:rPr>
              <w:t>Livello del modulo</w:t>
            </w:r>
          </w:p>
        </w:tc>
        <w:tc>
          <w:tcPr>
            <w:tcW w:w="5812" w:type="dxa"/>
            <w:shd w:val="clear" w:color="auto" w:fill="auto"/>
          </w:tcPr>
          <w:p w14:paraId="26D38F98" w14:textId="77777777" w:rsidR="0035622B" w:rsidRPr="0035622B" w:rsidRDefault="0035622B" w:rsidP="0035622B">
            <w:pPr>
              <w:spacing w:after="0" w:line="276" w:lineRule="auto"/>
              <w:ind w:left="317" w:hanging="317"/>
              <w:rPr>
                <w:rFonts w:cstheme="minorHAnsi"/>
                <w:spacing w:val="0"/>
                <w:lang w:val="it-CH"/>
              </w:rPr>
            </w:pPr>
            <w:r w:rsidRPr="0035622B">
              <w:rPr>
                <w:rFonts w:cstheme="minorHAnsi"/>
                <w:spacing w:val="0"/>
                <w:lang w:val="it-CH"/>
              </w:rPr>
              <w:t>B</w:t>
            </w:r>
            <w:r w:rsidRPr="0035622B">
              <w:rPr>
                <w:rFonts w:cstheme="minorHAnsi"/>
                <w:spacing w:val="0"/>
                <w:lang w:val="it-CH"/>
              </w:rPr>
              <w:tab/>
              <w:t xml:space="preserve">Basic </w:t>
            </w:r>
            <w:proofErr w:type="spellStart"/>
            <w:r w:rsidRPr="0035622B">
              <w:rPr>
                <w:rFonts w:cstheme="minorHAnsi"/>
                <w:spacing w:val="0"/>
                <w:lang w:val="it-CH"/>
              </w:rPr>
              <w:t>level</w:t>
            </w:r>
            <w:proofErr w:type="spellEnd"/>
            <w:r w:rsidRPr="0035622B">
              <w:rPr>
                <w:rFonts w:cstheme="minorHAnsi"/>
                <w:spacing w:val="0"/>
                <w:lang w:val="it-CH"/>
              </w:rPr>
              <w:t xml:space="preserve"> </w:t>
            </w:r>
            <w:proofErr w:type="spellStart"/>
            <w:r w:rsidRPr="0035622B">
              <w:rPr>
                <w:rFonts w:cstheme="minorHAnsi"/>
                <w:spacing w:val="0"/>
                <w:lang w:val="it-CH"/>
              </w:rPr>
              <w:t>course</w:t>
            </w:r>
            <w:proofErr w:type="spellEnd"/>
          </w:p>
          <w:p w14:paraId="1D387E55" w14:textId="77777777" w:rsidR="0035622B" w:rsidRPr="0035622B" w:rsidRDefault="0035622B" w:rsidP="0035622B">
            <w:pPr>
              <w:spacing w:after="0" w:line="276" w:lineRule="auto"/>
              <w:ind w:left="317"/>
              <w:rPr>
                <w:rFonts w:cstheme="minorHAnsi"/>
                <w:spacing w:val="0"/>
                <w:lang w:val="it-CH"/>
              </w:rPr>
            </w:pPr>
            <w:r w:rsidRPr="0035622B">
              <w:rPr>
                <w:rFonts w:cstheme="minorHAnsi"/>
                <w:spacing w:val="0"/>
                <w:lang w:val="it-CH"/>
              </w:rPr>
              <w:t>Modulo introduttivo alle conoscenze di base in un ambito specifico</w:t>
            </w:r>
          </w:p>
        </w:tc>
      </w:tr>
      <w:tr w:rsidR="0035622B" w:rsidRPr="0035622B" w14:paraId="64D24006" w14:textId="77777777" w:rsidTr="00FB2139">
        <w:tc>
          <w:tcPr>
            <w:tcW w:w="3119" w:type="dxa"/>
            <w:shd w:val="clear" w:color="auto" w:fill="auto"/>
          </w:tcPr>
          <w:p w14:paraId="62FCEB5B" w14:textId="77777777" w:rsidR="0035622B" w:rsidRPr="0035622B" w:rsidRDefault="0035622B" w:rsidP="0035622B">
            <w:pPr>
              <w:spacing w:after="0" w:line="276" w:lineRule="auto"/>
              <w:rPr>
                <w:rFonts w:cstheme="minorHAnsi"/>
                <w:b/>
                <w:spacing w:val="0"/>
                <w:lang w:val="it-CH"/>
              </w:rPr>
            </w:pPr>
            <w:r w:rsidRPr="0035622B">
              <w:rPr>
                <w:rFonts w:cstheme="minorHAnsi"/>
                <w:b/>
                <w:spacing w:val="0"/>
                <w:lang w:val="it-CH"/>
              </w:rPr>
              <w:t>Tipo di modulo</w:t>
            </w:r>
          </w:p>
        </w:tc>
        <w:tc>
          <w:tcPr>
            <w:tcW w:w="5812" w:type="dxa"/>
            <w:shd w:val="clear" w:color="auto" w:fill="auto"/>
          </w:tcPr>
          <w:p w14:paraId="1BDDFD18" w14:textId="77777777" w:rsidR="0035622B" w:rsidRPr="0035622B" w:rsidRDefault="0035622B" w:rsidP="0035622B">
            <w:pPr>
              <w:spacing w:after="0" w:line="276" w:lineRule="auto"/>
              <w:ind w:left="317" w:hanging="317"/>
              <w:rPr>
                <w:rFonts w:cstheme="minorHAnsi"/>
                <w:spacing w:val="0"/>
                <w:lang w:val="it-CH"/>
              </w:rPr>
            </w:pPr>
            <w:r w:rsidRPr="0035622B">
              <w:rPr>
                <w:rFonts w:cstheme="minorHAnsi"/>
                <w:spacing w:val="0"/>
                <w:lang w:val="it-CH"/>
              </w:rPr>
              <w:t>C</w:t>
            </w:r>
            <w:r w:rsidRPr="0035622B">
              <w:rPr>
                <w:rFonts w:cstheme="minorHAnsi"/>
                <w:spacing w:val="0"/>
                <w:lang w:val="it-CH"/>
              </w:rPr>
              <w:tab/>
              <w:t xml:space="preserve">Core </w:t>
            </w:r>
            <w:proofErr w:type="spellStart"/>
            <w:r w:rsidRPr="0035622B">
              <w:rPr>
                <w:rFonts w:cstheme="minorHAnsi"/>
                <w:spacing w:val="0"/>
                <w:lang w:val="it-CH"/>
              </w:rPr>
              <w:t>course</w:t>
            </w:r>
            <w:proofErr w:type="spellEnd"/>
          </w:p>
          <w:p w14:paraId="2E433EF0" w14:textId="77777777" w:rsidR="0035622B" w:rsidRPr="0035622B" w:rsidRDefault="0035622B" w:rsidP="0035622B">
            <w:pPr>
              <w:spacing w:after="0" w:line="276" w:lineRule="auto"/>
              <w:ind w:left="317"/>
              <w:rPr>
                <w:rFonts w:cstheme="minorHAnsi"/>
                <w:spacing w:val="0"/>
                <w:lang w:val="it-CH"/>
              </w:rPr>
            </w:pPr>
            <w:r w:rsidRPr="0035622B">
              <w:rPr>
                <w:rFonts w:cstheme="minorHAnsi"/>
                <w:spacing w:val="0"/>
                <w:lang w:val="it-CH"/>
              </w:rPr>
              <w:t>Modulo dell’ambito chiave di un programma di studio</w:t>
            </w:r>
          </w:p>
        </w:tc>
      </w:tr>
      <w:tr w:rsidR="0035622B" w:rsidRPr="0035622B" w14:paraId="226C68EB" w14:textId="77777777" w:rsidTr="00FB2139">
        <w:tc>
          <w:tcPr>
            <w:tcW w:w="3119" w:type="dxa"/>
            <w:shd w:val="clear" w:color="auto" w:fill="auto"/>
          </w:tcPr>
          <w:p w14:paraId="70EF00EA" w14:textId="77777777" w:rsidR="0035622B" w:rsidRPr="0035622B" w:rsidRDefault="0035622B" w:rsidP="0035622B">
            <w:pPr>
              <w:spacing w:after="0" w:line="276" w:lineRule="auto"/>
              <w:rPr>
                <w:rFonts w:cstheme="minorHAnsi"/>
                <w:b/>
                <w:spacing w:val="0"/>
                <w:lang w:val="it-CH"/>
              </w:rPr>
            </w:pPr>
            <w:r w:rsidRPr="0035622B">
              <w:rPr>
                <w:rFonts w:cstheme="minorHAnsi"/>
                <w:b/>
                <w:spacing w:val="0"/>
                <w:lang w:val="it-CH"/>
              </w:rPr>
              <w:t>Corso</w:t>
            </w:r>
          </w:p>
          <w:p w14:paraId="1C030FF0" w14:textId="77777777" w:rsidR="0035622B" w:rsidRPr="0035622B" w:rsidRDefault="0035622B" w:rsidP="0035622B">
            <w:pPr>
              <w:spacing w:after="0" w:line="276" w:lineRule="auto"/>
              <w:rPr>
                <w:rFonts w:cstheme="minorHAnsi"/>
                <w:b/>
                <w:spacing w:val="0"/>
                <w:lang w:val="it-CH"/>
              </w:rPr>
            </w:pPr>
            <w:r w:rsidRPr="0035622B">
              <w:rPr>
                <w:rFonts w:cstheme="minorHAnsi"/>
                <w:b/>
                <w:spacing w:val="0"/>
                <w:lang w:val="it-CH"/>
              </w:rPr>
              <w:t>Ambiti tematici</w:t>
            </w:r>
          </w:p>
        </w:tc>
        <w:tc>
          <w:tcPr>
            <w:tcW w:w="5812" w:type="dxa"/>
            <w:shd w:val="clear" w:color="auto" w:fill="auto"/>
          </w:tcPr>
          <w:p w14:paraId="3C8738A3" w14:textId="77777777" w:rsidR="0035622B" w:rsidRPr="0035622B" w:rsidRDefault="0035622B" w:rsidP="0035622B">
            <w:pPr>
              <w:spacing w:after="0" w:line="276" w:lineRule="auto"/>
              <w:ind w:left="714" w:hanging="714"/>
              <w:rPr>
                <w:rFonts w:cstheme="minorHAnsi"/>
                <w:spacing w:val="0"/>
                <w:lang w:val="it-CH"/>
              </w:rPr>
            </w:pPr>
            <w:r w:rsidRPr="0035622B">
              <w:rPr>
                <w:rFonts w:cstheme="minorHAnsi"/>
                <w:spacing w:val="0"/>
                <w:lang w:val="it-CH"/>
              </w:rPr>
              <w:t xml:space="preserve">Corso: </w:t>
            </w:r>
            <w:r w:rsidRPr="0035622B">
              <w:rPr>
                <w:rFonts w:cstheme="minorHAnsi"/>
                <w:spacing w:val="0"/>
                <w:lang w:val="it-CH"/>
              </w:rPr>
              <w:tab/>
              <w:t>Progetti di insegnamento bilingue e valutazione dell’insegnamento</w:t>
            </w:r>
          </w:p>
          <w:p w14:paraId="2A94A5E0" w14:textId="77777777" w:rsidR="0035622B" w:rsidRPr="0035622B" w:rsidRDefault="0035622B" w:rsidP="0035622B">
            <w:pPr>
              <w:spacing w:after="0" w:line="276" w:lineRule="auto"/>
              <w:ind w:left="714" w:hanging="714"/>
              <w:rPr>
                <w:rFonts w:cstheme="minorHAnsi"/>
                <w:spacing w:val="0"/>
                <w:lang w:val="en-US"/>
              </w:rPr>
            </w:pPr>
            <w:r w:rsidRPr="0035622B">
              <w:rPr>
                <w:rFonts w:cstheme="minorHAnsi"/>
                <w:spacing w:val="0"/>
                <w:lang w:val="en-US"/>
              </w:rPr>
              <w:t xml:space="preserve">Corso: </w:t>
            </w:r>
            <w:r w:rsidRPr="0035622B">
              <w:rPr>
                <w:rFonts w:cstheme="minorHAnsi"/>
                <w:spacing w:val="0"/>
                <w:lang w:val="en-US"/>
              </w:rPr>
              <w:tab/>
              <w:t xml:space="preserve">Best Practice, </w:t>
            </w:r>
            <w:proofErr w:type="spellStart"/>
            <w:r w:rsidRPr="0035622B">
              <w:rPr>
                <w:rFonts w:cstheme="minorHAnsi"/>
                <w:spacing w:val="0"/>
                <w:lang w:val="en-US"/>
              </w:rPr>
              <w:t>Hospitation</w:t>
            </w:r>
            <w:proofErr w:type="spellEnd"/>
            <w:r w:rsidRPr="0035622B">
              <w:rPr>
                <w:rFonts w:cstheme="minorHAnsi"/>
                <w:spacing w:val="0"/>
                <w:lang w:val="en-US"/>
              </w:rPr>
              <w:t xml:space="preserve"> and Peer Evaluation</w:t>
            </w:r>
          </w:p>
          <w:p w14:paraId="23AC41FE" w14:textId="77777777" w:rsidR="0035622B" w:rsidRPr="0035622B" w:rsidRDefault="0035622B" w:rsidP="0035622B">
            <w:pPr>
              <w:spacing w:after="0" w:line="276" w:lineRule="auto"/>
              <w:ind w:left="714" w:hanging="714"/>
              <w:rPr>
                <w:rFonts w:cstheme="minorHAnsi"/>
                <w:spacing w:val="0"/>
                <w:lang w:val="it-CH"/>
              </w:rPr>
            </w:pPr>
            <w:r w:rsidRPr="0035622B">
              <w:rPr>
                <w:rFonts w:cstheme="minorHAnsi"/>
                <w:spacing w:val="0"/>
                <w:lang w:val="it-CH"/>
              </w:rPr>
              <w:t xml:space="preserve">Corso: </w:t>
            </w:r>
            <w:r w:rsidRPr="0035622B">
              <w:rPr>
                <w:rFonts w:cstheme="minorHAnsi"/>
                <w:spacing w:val="0"/>
                <w:lang w:val="it-CH"/>
              </w:rPr>
              <w:tab/>
              <w:t>Progetti di insegnamento bilingue a livello internazionale</w:t>
            </w:r>
          </w:p>
        </w:tc>
      </w:tr>
      <w:tr w:rsidR="0035622B" w:rsidRPr="0035622B" w14:paraId="539F4573" w14:textId="77777777" w:rsidTr="00FB2139">
        <w:tc>
          <w:tcPr>
            <w:tcW w:w="3119" w:type="dxa"/>
            <w:shd w:val="clear" w:color="auto" w:fill="auto"/>
          </w:tcPr>
          <w:p w14:paraId="3401C954" w14:textId="77777777" w:rsidR="0035622B" w:rsidRPr="0035622B" w:rsidRDefault="0035622B" w:rsidP="0035622B">
            <w:pPr>
              <w:spacing w:line="276" w:lineRule="auto"/>
              <w:rPr>
                <w:rFonts w:cstheme="minorHAnsi"/>
                <w:b/>
                <w:spacing w:val="0"/>
                <w:lang w:val="it-CH"/>
              </w:rPr>
            </w:pPr>
            <w:r w:rsidRPr="0035622B">
              <w:rPr>
                <w:rFonts w:cstheme="minorHAnsi"/>
                <w:b/>
                <w:spacing w:val="0"/>
                <w:lang w:val="it-CH"/>
              </w:rPr>
              <w:t>Numero di crediti ECTS</w:t>
            </w:r>
          </w:p>
        </w:tc>
        <w:tc>
          <w:tcPr>
            <w:tcW w:w="5812" w:type="dxa"/>
            <w:shd w:val="clear" w:color="auto" w:fill="auto"/>
          </w:tcPr>
          <w:p w14:paraId="439559B5" w14:textId="77777777" w:rsidR="0035622B" w:rsidRPr="0035622B" w:rsidRDefault="0035622B" w:rsidP="0035622B">
            <w:pPr>
              <w:spacing w:line="276" w:lineRule="auto"/>
              <w:rPr>
                <w:rFonts w:cstheme="minorHAnsi"/>
                <w:spacing w:val="0"/>
                <w:lang w:val="it-CH"/>
              </w:rPr>
            </w:pPr>
            <w:proofErr w:type="gramStart"/>
            <w:r w:rsidRPr="0035622B">
              <w:rPr>
                <w:rFonts w:cstheme="minorHAnsi"/>
                <w:spacing w:val="0"/>
                <w:lang w:val="it-CH"/>
              </w:rPr>
              <w:t>5</w:t>
            </w:r>
            <w:proofErr w:type="gramEnd"/>
            <w:r w:rsidRPr="0035622B">
              <w:rPr>
                <w:rFonts w:cstheme="minorHAnsi"/>
                <w:spacing w:val="0"/>
                <w:lang w:val="it-CH"/>
              </w:rPr>
              <w:t xml:space="preserve"> crediti ECTS</w:t>
            </w:r>
          </w:p>
        </w:tc>
      </w:tr>
      <w:tr w:rsidR="0035622B" w:rsidRPr="0035622B" w14:paraId="1351A240" w14:textId="77777777" w:rsidTr="00FB2139">
        <w:tc>
          <w:tcPr>
            <w:tcW w:w="3119" w:type="dxa"/>
            <w:shd w:val="clear" w:color="auto" w:fill="auto"/>
          </w:tcPr>
          <w:p w14:paraId="20383EAC" w14:textId="77777777" w:rsidR="0035622B" w:rsidRPr="0035622B" w:rsidRDefault="0035622B" w:rsidP="0035622B">
            <w:pPr>
              <w:spacing w:after="0" w:line="276" w:lineRule="auto"/>
              <w:rPr>
                <w:rFonts w:cstheme="minorHAnsi"/>
                <w:b/>
                <w:spacing w:val="0"/>
                <w:lang w:val="it-CH"/>
              </w:rPr>
            </w:pPr>
            <w:r w:rsidRPr="0035622B">
              <w:rPr>
                <w:rFonts w:cstheme="minorHAnsi"/>
                <w:b/>
                <w:spacing w:val="0"/>
                <w:lang w:val="it-CH"/>
              </w:rPr>
              <w:t>Ore di formazione</w:t>
            </w:r>
          </w:p>
        </w:tc>
        <w:tc>
          <w:tcPr>
            <w:tcW w:w="5812" w:type="dxa"/>
            <w:shd w:val="clear" w:color="auto" w:fill="auto"/>
          </w:tcPr>
          <w:p w14:paraId="28C9038F" w14:textId="77777777" w:rsidR="0035622B" w:rsidRPr="0035622B" w:rsidRDefault="0035622B" w:rsidP="0035622B">
            <w:pPr>
              <w:spacing w:after="0" w:line="276" w:lineRule="auto"/>
              <w:rPr>
                <w:rFonts w:cstheme="minorHAnsi"/>
                <w:b/>
                <w:spacing w:val="0"/>
                <w:lang w:val="it-CH"/>
              </w:rPr>
            </w:pPr>
            <w:r w:rsidRPr="0035622B">
              <w:rPr>
                <w:rFonts w:cstheme="minorHAnsi"/>
                <w:b/>
                <w:spacing w:val="0"/>
                <w:lang w:val="it-CH"/>
              </w:rPr>
              <w:t>150 ore</w:t>
            </w:r>
          </w:p>
          <w:p w14:paraId="429A4BD5" w14:textId="77777777" w:rsidR="0035622B" w:rsidRPr="0035622B" w:rsidRDefault="0035622B" w:rsidP="0035622B">
            <w:pPr>
              <w:spacing w:after="0" w:line="276" w:lineRule="auto"/>
              <w:rPr>
                <w:rFonts w:cstheme="minorHAnsi"/>
                <w:spacing w:val="0"/>
                <w:lang w:val="it-CH"/>
              </w:rPr>
            </w:pPr>
            <w:r w:rsidRPr="0035622B">
              <w:rPr>
                <w:rFonts w:cstheme="minorHAnsi"/>
                <w:spacing w:val="0"/>
                <w:lang w:val="it-CH"/>
              </w:rPr>
              <w:t xml:space="preserve">  45 ore [60 lezioni di 45 min, 7,5 giorni di presenza]</w:t>
            </w:r>
          </w:p>
          <w:p w14:paraId="345BFDC6" w14:textId="77777777" w:rsidR="0035622B" w:rsidRPr="0035622B" w:rsidRDefault="0035622B" w:rsidP="0035622B">
            <w:pPr>
              <w:spacing w:after="0" w:line="276" w:lineRule="auto"/>
              <w:rPr>
                <w:rFonts w:cstheme="minorHAnsi"/>
                <w:spacing w:val="0"/>
                <w:lang w:val="it-CH"/>
              </w:rPr>
            </w:pPr>
            <w:r w:rsidRPr="0035622B">
              <w:rPr>
                <w:rFonts w:cstheme="minorHAnsi"/>
                <w:spacing w:val="0"/>
                <w:lang w:val="it-CH"/>
              </w:rPr>
              <w:t xml:space="preserve">  75 ore</w:t>
            </w:r>
          </w:p>
          <w:p w14:paraId="48237523" w14:textId="77777777" w:rsidR="0035622B" w:rsidRPr="0035622B" w:rsidRDefault="0035622B" w:rsidP="0035622B">
            <w:pPr>
              <w:spacing w:after="0" w:line="276" w:lineRule="auto"/>
              <w:rPr>
                <w:rFonts w:cstheme="minorHAnsi"/>
                <w:spacing w:val="0"/>
                <w:lang w:val="it-CH"/>
              </w:rPr>
            </w:pPr>
            <w:r w:rsidRPr="0035622B">
              <w:rPr>
                <w:rFonts w:cstheme="minorHAnsi"/>
                <w:spacing w:val="0"/>
                <w:lang w:val="it-CH"/>
              </w:rPr>
              <w:t xml:space="preserve">  30 ore</w:t>
            </w:r>
          </w:p>
        </w:tc>
      </w:tr>
      <w:tr w:rsidR="0035622B" w:rsidRPr="0035622B" w14:paraId="2F7164CB" w14:textId="77777777" w:rsidTr="00FB2139">
        <w:tc>
          <w:tcPr>
            <w:tcW w:w="3119" w:type="dxa"/>
            <w:shd w:val="clear" w:color="auto" w:fill="auto"/>
          </w:tcPr>
          <w:p w14:paraId="3DCA1F42" w14:textId="77777777" w:rsidR="0035622B" w:rsidRPr="0035622B" w:rsidRDefault="0035622B" w:rsidP="0035622B">
            <w:pPr>
              <w:spacing w:line="276" w:lineRule="auto"/>
              <w:rPr>
                <w:rFonts w:cstheme="minorHAnsi"/>
                <w:b/>
                <w:spacing w:val="0"/>
                <w:lang w:val="it-CH"/>
              </w:rPr>
            </w:pPr>
            <w:r w:rsidRPr="0035622B">
              <w:rPr>
                <w:rFonts w:cstheme="minorHAnsi"/>
                <w:b/>
                <w:spacing w:val="0"/>
                <w:lang w:val="it-CH"/>
              </w:rPr>
              <w:t>Obiettivi degli studi e competenze</w:t>
            </w:r>
          </w:p>
        </w:tc>
        <w:tc>
          <w:tcPr>
            <w:tcW w:w="5812" w:type="dxa"/>
            <w:shd w:val="clear" w:color="auto" w:fill="auto"/>
          </w:tcPr>
          <w:p w14:paraId="0E1DEEB0" w14:textId="77777777" w:rsidR="0035622B" w:rsidRPr="0035622B" w:rsidRDefault="0035622B" w:rsidP="0035622B">
            <w:pPr>
              <w:spacing w:line="276" w:lineRule="auto"/>
              <w:rPr>
                <w:rFonts w:cstheme="minorHAnsi"/>
                <w:spacing w:val="0"/>
                <w:lang w:val="it-CH"/>
              </w:rPr>
            </w:pPr>
            <w:r w:rsidRPr="0035622B">
              <w:rPr>
                <w:rFonts w:cstheme="minorHAnsi"/>
                <w:spacing w:val="0"/>
                <w:lang w:val="it-CH"/>
              </w:rPr>
              <w:t>Le/I partecipanti</w:t>
            </w:r>
          </w:p>
          <w:p w14:paraId="2D5A82E5" w14:textId="77777777" w:rsidR="0035622B" w:rsidRPr="0035622B" w:rsidRDefault="0035622B" w:rsidP="0035622B">
            <w:pPr>
              <w:numPr>
                <w:ilvl w:val="0"/>
                <w:numId w:val="21"/>
              </w:numPr>
              <w:spacing w:after="0" w:line="240" w:lineRule="atLeast"/>
              <w:ind w:left="324" w:hanging="318"/>
              <w:rPr>
                <w:rFonts w:cstheme="minorHAnsi"/>
                <w:spacing w:val="0"/>
                <w:lang w:val="it-CH"/>
              </w:rPr>
            </w:pPr>
            <w:r w:rsidRPr="0035622B">
              <w:rPr>
                <w:rFonts w:cstheme="minorHAnsi"/>
                <w:spacing w:val="0"/>
                <w:lang w:val="it-CH"/>
              </w:rPr>
              <w:t xml:space="preserve">acquisiscono una panoramica approfondita delle basi didattiche e teoriche dell’insegnamento bilingue; </w:t>
            </w:r>
          </w:p>
          <w:p w14:paraId="045C646F" w14:textId="77777777" w:rsidR="0035622B" w:rsidRPr="0035622B" w:rsidRDefault="0035622B" w:rsidP="0035622B">
            <w:pPr>
              <w:numPr>
                <w:ilvl w:val="0"/>
                <w:numId w:val="21"/>
              </w:numPr>
              <w:spacing w:after="0" w:line="240" w:lineRule="atLeast"/>
              <w:ind w:left="324" w:hanging="318"/>
              <w:rPr>
                <w:rFonts w:cstheme="minorHAnsi"/>
                <w:spacing w:val="0"/>
                <w:lang w:val="it-CH"/>
              </w:rPr>
            </w:pPr>
            <w:r w:rsidRPr="0035622B">
              <w:rPr>
                <w:rFonts w:cstheme="minorHAnsi"/>
                <w:spacing w:val="0"/>
                <w:lang w:val="it-CH"/>
              </w:rPr>
              <w:t>sono in grado di pianificare e organizzare progetti di insegnamento bilingue;</w:t>
            </w:r>
          </w:p>
          <w:p w14:paraId="6785B69C" w14:textId="77777777" w:rsidR="0035622B" w:rsidRPr="0035622B" w:rsidRDefault="0035622B" w:rsidP="0035622B">
            <w:pPr>
              <w:numPr>
                <w:ilvl w:val="0"/>
                <w:numId w:val="21"/>
              </w:numPr>
              <w:spacing w:after="0" w:line="240" w:lineRule="atLeast"/>
              <w:ind w:left="324" w:hanging="318"/>
              <w:rPr>
                <w:rFonts w:cstheme="minorHAnsi"/>
                <w:spacing w:val="0"/>
                <w:lang w:val="it-CH"/>
              </w:rPr>
            </w:pPr>
            <w:r w:rsidRPr="0035622B">
              <w:rPr>
                <w:rFonts w:cstheme="minorHAnsi"/>
                <w:spacing w:val="0"/>
                <w:lang w:val="it-CH"/>
              </w:rPr>
              <w:t>sono in grado di sviluppare mezzi didattici per l’insegnamento bilingue;</w:t>
            </w:r>
          </w:p>
          <w:p w14:paraId="0FBB7908" w14:textId="77777777" w:rsidR="0035622B" w:rsidRPr="0035622B" w:rsidRDefault="0035622B" w:rsidP="0035622B">
            <w:pPr>
              <w:numPr>
                <w:ilvl w:val="0"/>
                <w:numId w:val="21"/>
              </w:numPr>
              <w:spacing w:after="0" w:line="240" w:lineRule="atLeast"/>
              <w:ind w:left="324" w:hanging="318"/>
              <w:rPr>
                <w:rFonts w:cstheme="minorHAnsi"/>
                <w:spacing w:val="0"/>
                <w:lang w:val="it-CH"/>
              </w:rPr>
            </w:pPr>
            <w:r w:rsidRPr="0035622B">
              <w:rPr>
                <w:rFonts w:cstheme="minorHAnsi"/>
                <w:spacing w:val="0"/>
                <w:lang w:val="it-CH"/>
              </w:rPr>
              <w:t>sono in grado di sviluppare procedure di valutazione sul piano sommativo e su quello formativo in riferimento all’insegnamento bilingue;</w:t>
            </w:r>
          </w:p>
          <w:p w14:paraId="261EF323" w14:textId="77777777" w:rsidR="0035622B" w:rsidRPr="0035622B" w:rsidRDefault="0035622B" w:rsidP="0035622B">
            <w:pPr>
              <w:numPr>
                <w:ilvl w:val="0"/>
                <w:numId w:val="21"/>
              </w:numPr>
              <w:spacing w:after="0" w:line="240" w:lineRule="atLeast"/>
              <w:ind w:left="324" w:hanging="318"/>
              <w:rPr>
                <w:rFonts w:cstheme="minorHAnsi"/>
                <w:spacing w:val="0"/>
                <w:lang w:val="it-CH"/>
              </w:rPr>
            </w:pPr>
            <w:r w:rsidRPr="0035622B">
              <w:rPr>
                <w:rFonts w:cstheme="minorHAnsi"/>
                <w:spacing w:val="0"/>
                <w:lang w:val="it-CH"/>
              </w:rPr>
              <w:t>sono in grado di riflettere sul proprio insegnamento bilingue e su quello altrui, e di analizzarli;</w:t>
            </w:r>
          </w:p>
          <w:p w14:paraId="0C624748" w14:textId="77777777" w:rsidR="0035622B" w:rsidRPr="0035622B" w:rsidRDefault="0035622B" w:rsidP="0035622B">
            <w:pPr>
              <w:numPr>
                <w:ilvl w:val="0"/>
                <w:numId w:val="21"/>
              </w:numPr>
              <w:spacing w:after="0" w:line="240" w:lineRule="atLeast"/>
              <w:ind w:left="324" w:hanging="318"/>
              <w:rPr>
                <w:rFonts w:cstheme="minorHAnsi"/>
                <w:spacing w:val="0"/>
                <w:lang w:val="it-CH"/>
              </w:rPr>
            </w:pPr>
            <w:r w:rsidRPr="0035622B">
              <w:rPr>
                <w:rFonts w:cstheme="minorHAnsi"/>
                <w:spacing w:val="0"/>
                <w:lang w:val="it-CH"/>
              </w:rPr>
              <w:t xml:space="preserve">conoscono le basi delle valutazioni e delle visite inter </w:t>
            </w:r>
            <w:proofErr w:type="spellStart"/>
            <w:r w:rsidRPr="0035622B">
              <w:rPr>
                <w:rFonts w:cstheme="minorHAnsi"/>
                <w:spacing w:val="0"/>
                <w:lang w:val="it-CH"/>
              </w:rPr>
              <w:t>pares</w:t>
            </w:r>
            <w:proofErr w:type="spellEnd"/>
            <w:r w:rsidRPr="0035622B">
              <w:rPr>
                <w:rFonts w:cstheme="minorHAnsi"/>
                <w:spacing w:val="0"/>
                <w:lang w:val="it-CH"/>
              </w:rPr>
              <w:t>;</w:t>
            </w:r>
          </w:p>
          <w:p w14:paraId="31554629" w14:textId="77777777" w:rsidR="0035622B" w:rsidRPr="0035622B" w:rsidRDefault="0035622B" w:rsidP="0035622B">
            <w:pPr>
              <w:numPr>
                <w:ilvl w:val="0"/>
                <w:numId w:val="21"/>
              </w:numPr>
              <w:spacing w:after="0" w:line="240" w:lineRule="atLeast"/>
              <w:ind w:left="324" w:hanging="318"/>
              <w:rPr>
                <w:rFonts w:cstheme="minorHAnsi"/>
                <w:spacing w:val="0"/>
                <w:lang w:val="it-CH"/>
              </w:rPr>
            </w:pPr>
            <w:r w:rsidRPr="0035622B">
              <w:rPr>
                <w:rFonts w:cstheme="minorHAnsi"/>
                <w:spacing w:val="0"/>
                <w:lang w:val="it-CH"/>
              </w:rPr>
              <w:t>conoscono progetti relativi all’insegnamento bilingue a livello europeo.</w:t>
            </w:r>
          </w:p>
        </w:tc>
      </w:tr>
      <w:tr w:rsidR="0035622B" w:rsidRPr="0035622B" w14:paraId="048EBF44" w14:textId="77777777" w:rsidTr="00FB2139">
        <w:tc>
          <w:tcPr>
            <w:tcW w:w="3119" w:type="dxa"/>
            <w:shd w:val="clear" w:color="auto" w:fill="auto"/>
          </w:tcPr>
          <w:p w14:paraId="2C3487AE" w14:textId="77777777" w:rsidR="0035622B" w:rsidRPr="0035622B" w:rsidRDefault="0035622B" w:rsidP="0035622B">
            <w:pPr>
              <w:spacing w:after="0" w:line="276" w:lineRule="auto"/>
              <w:rPr>
                <w:rFonts w:cstheme="minorHAnsi"/>
                <w:b/>
                <w:spacing w:val="0"/>
                <w:lang w:val="it-CH"/>
              </w:rPr>
            </w:pPr>
            <w:r w:rsidRPr="0035622B">
              <w:rPr>
                <w:rFonts w:cstheme="minorHAnsi"/>
                <w:b/>
                <w:spacing w:val="0"/>
                <w:lang w:val="it-CH"/>
              </w:rPr>
              <w:t>Procedura di qualificazione</w:t>
            </w:r>
          </w:p>
        </w:tc>
        <w:tc>
          <w:tcPr>
            <w:tcW w:w="5812" w:type="dxa"/>
            <w:shd w:val="clear" w:color="auto" w:fill="auto"/>
          </w:tcPr>
          <w:p w14:paraId="7645E012" w14:textId="77777777" w:rsidR="0035622B" w:rsidRPr="0035622B" w:rsidRDefault="0035622B" w:rsidP="0035622B">
            <w:pPr>
              <w:spacing w:after="0" w:line="276" w:lineRule="auto"/>
              <w:rPr>
                <w:rFonts w:cstheme="minorHAnsi"/>
                <w:b/>
                <w:spacing w:val="0"/>
                <w:lang w:val="it-CH"/>
              </w:rPr>
            </w:pPr>
            <w:r w:rsidRPr="0035622B">
              <w:rPr>
                <w:rFonts w:cstheme="minorHAnsi"/>
                <w:b/>
                <w:spacing w:val="0"/>
                <w:lang w:val="it-CH"/>
              </w:rPr>
              <w:t>Lavoro scritto e presentazione in classe</w:t>
            </w:r>
          </w:p>
          <w:p w14:paraId="71B205C7" w14:textId="77777777" w:rsidR="0035622B" w:rsidRPr="0035622B" w:rsidRDefault="0035622B" w:rsidP="0035622B">
            <w:pPr>
              <w:spacing w:after="0" w:line="276" w:lineRule="auto"/>
              <w:rPr>
                <w:rFonts w:cs="Arial"/>
                <w:spacing w:val="0"/>
                <w:u w:val="single"/>
                <w:lang w:val="it-CH"/>
              </w:rPr>
            </w:pPr>
            <w:r w:rsidRPr="0035622B">
              <w:rPr>
                <w:spacing w:val="0"/>
                <w:u w:val="single"/>
                <w:lang w:val="it-CH"/>
              </w:rPr>
              <w:t>Volume</w:t>
            </w:r>
          </w:p>
          <w:p w14:paraId="55948B38" w14:textId="77777777" w:rsidR="0035622B" w:rsidRPr="0035622B" w:rsidRDefault="0035622B" w:rsidP="0035622B">
            <w:pPr>
              <w:spacing w:after="0" w:line="276" w:lineRule="auto"/>
              <w:rPr>
                <w:rFonts w:cs="Arial"/>
                <w:spacing w:val="0"/>
                <w:lang w:val="it-CH"/>
              </w:rPr>
            </w:pPr>
            <w:r w:rsidRPr="0035622B">
              <w:rPr>
                <w:spacing w:val="0"/>
                <w:lang w:val="it-CH"/>
              </w:rPr>
              <w:t xml:space="preserve">Da 10 a 12 pagine per trattare l’applicazione della teoria nella pratica professionale e le conoscenze acquisite in tale contesto. Si tratta nello specifico di analizzare una sequenza d’insegnamento sull’arco di varie ore affrontando i seguenti punti: </w:t>
            </w:r>
          </w:p>
          <w:p w14:paraId="3EADBAC9" w14:textId="77777777" w:rsidR="0035622B" w:rsidRPr="0035622B" w:rsidRDefault="0035622B" w:rsidP="0035622B">
            <w:pPr>
              <w:numPr>
                <w:ilvl w:val="0"/>
                <w:numId w:val="21"/>
              </w:numPr>
              <w:spacing w:after="0" w:line="240" w:lineRule="atLeast"/>
              <w:ind w:left="324" w:hanging="318"/>
              <w:rPr>
                <w:rFonts w:cs="Arial"/>
                <w:spacing w:val="0"/>
                <w:lang w:val="it-CH"/>
              </w:rPr>
            </w:pPr>
            <w:r w:rsidRPr="0035622B">
              <w:rPr>
                <w:spacing w:val="0"/>
                <w:lang w:val="it-CH"/>
              </w:rPr>
              <w:t>mezzi didattici;</w:t>
            </w:r>
          </w:p>
          <w:p w14:paraId="29E389E3" w14:textId="77777777" w:rsidR="0035622B" w:rsidRPr="0035622B" w:rsidRDefault="0035622B" w:rsidP="0035622B">
            <w:pPr>
              <w:numPr>
                <w:ilvl w:val="0"/>
                <w:numId w:val="21"/>
              </w:numPr>
              <w:spacing w:after="0" w:line="240" w:lineRule="atLeast"/>
              <w:ind w:left="324" w:hanging="318"/>
              <w:rPr>
                <w:rFonts w:cs="Arial"/>
                <w:spacing w:val="0"/>
                <w:lang w:val="it-CH"/>
              </w:rPr>
            </w:pPr>
            <w:r w:rsidRPr="0035622B">
              <w:rPr>
                <w:spacing w:val="0"/>
                <w:lang w:val="it-CH"/>
              </w:rPr>
              <w:t>obiettivi e strategie d’apprendimento concreti e generali;</w:t>
            </w:r>
          </w:p>
          <w:p w14:paraId="192D8D47" w14:textId="77777777" w:rsidR="0035622B" w:rsidRPr="0035622B" w:rsidRDefault="0035622B" w:rsidP="0035622B">
            <w:pPr>
              <w:numPr>
                <w:ilvl w:val="0"/>
                <w:numId w:val="21"/>
              </w:numPr>
              <w:spacing w:after="0" w:line="240" w:lineRule="atLeast"/>
              <w:ind w:left="324" w:hanging="318"/>
              <w:rPr>
                <w:rFonts w:cs="Arial"/>
                <w:spacing w:val="0"/>
                <w:lang w:val="it-CH"/>
              </w:rPr>
            </w:pPr>
            <w:r w:rsidRPr="0035622B">
              <w:rPr>
                <w:spacing w:val="0"/>
                <w:lang w:val="it-CH"/>
              </w:rPr>
              <w:t xml:space="preserve">possibilità di valutazione sul piano sommativo e su quello formativo. </w:t>
            </w:r>
          </w:p>
          <w:p w14:paraId="03919F09" w14:textId="77777777" w:rsidR="0035622B" w:rsidRPr="0035622B" w:rsidRDefault="0035622B" w:rsidP="0035622B">
            <w:pPr>
              <w:spacing w:after="0" w:line="276" w:lineRule="auto"/>
              <w:rPr>
                <w:rFonts w:cstheme="minorHAnsi"/>
                <w:b/>
                <w:spacing w:val="0"/>
                <w:lang w:val="it-CH"/>
              </w:rPr>
            </w:pPr>
          </w:p>
        </w:tc>
      </w:tr>
    </w:tbl>
    <w:p w14:paraId="734C4082" w14:textId="77777777" w:rsidR="0035622B" w:rsidRPr="0035622B" w:rsidRDefault="0035622B" w:rsidP="0035622B">
      <w:pPr>
        <w:spacing w:line="276" w:lineRule="auto"/>
        <w:rPr>
          <w:spacing w:val="0"/>
          <w:sz w:val="22"/>
          <w:szCs w:val="22"/>
          <w:lang w:val="it-CH"/>
        </w:rPr>
      </w:pPr>
    </w:p>
    <w:p w14:paraId="4F53ACE4" w14:textId="77777777" w:rsidR="0035622B" w:rsidRPr="0035622B" w:rsidRDefault="0035622B" w:rsidP="0035622B">
      <w:pPr>
        <w:keepNext/>
        <w:keepLines/>
        <w:numPr>
          <w:ilvl w:val="0"/>
          <w:numId w:val="2"/>
        </w:numPr>
        <w:spacing w:before="200" w:after="40" w:line="276" w:lineRule="auto"/>
        <w:outlineLvl w:val="0"/>
        <w:rPr>
          <w:rFonts w:asciiTheme="majorHAnsi" w:eastAsiaTheme="majorEastAsia" w:hAnsiTheme="majorHAnsi" w:cstheme="majorBidi"/>
          <w:b/>
          <w:bCs/>
          <w:caps/>
          <w:spacing w:val="20"/>
          <w:sz w:val="22"/>
          <w:szCs w:val="28"/>
          <w:lang w:val="it-CH"/>
        </w:rPr>
      </w:pPr>
      <w:bookmarkStart w:id="9" w:name="_Toc515287635"/>
      <w:r w:rsidRPr="0035622B">
        <w:rPr>
          <w:rFonts w:asciiTheme="majorHAnsi" w:eastAsiaTheme="majorEastAsia" w:hAnsiTheme="majorHAnsi" w:cstheme="majorBidi"/>
          <w:b/>
          <w:bCs/>
          <w:caps/>
          <w:spacing w:val="20"/>
          <w:sz w:val="22"/>
          <w:szCs w:val="28"/>
          <w:lang w:val="it-CH"/>
        </w:rPr>
        <w:t>Contatti</w:t>
      </w:r>
      <w:bookmarkEnd w:id="9"/>
    </w:p>
    <w:p w14:paraId="581C95CC" w14:textId="77777777" w:rsidR="0035622B" w:rsidRPr="0035622B" w:rsidRDefault="0035622B" w:rsidP="0035622B">
      <w:pPr>
        <w:spacing w:line="290" w:lineRule="exact"/>
        <w:jc w:val="both"/>
        <w:rPr>
          <w:rFonts w:cstheme="minorHAnsi"/>
          <w:spacing w:val="0"/>
          <w:lang w:val="it-CH"/>
        </w:rPr>
      </w:pPr>
    </w:p>
    <w:p w14:paraId="5BAB8D52" w14:textId="77777777" w:rsidR="0035622B" w:rsidRPr="0035622B" w:rsidRDefault="0035622B" w:rsidP="0035622B">
      <w:pPr>
        <w:spacing w:line="290" w:lineRule="exact"/>
        <w:jc w:val="both"/>
        <w:rPr>
          <w:rFonts w:cstheme="minorHAnsi"/>
          <w:b/>
          <w:spacing w:val="0"/>
          <w:lang w:val="it-CH"/>
        </w:rPr>
      </w:pPr>
      <w:r w:rsidRPr="0035622B">
        <w:rPr>
          <w:rFonts w:cstheme="minorHAnsi"/>
          <w:b/>
          <w:spacing w:val="0"/>
          <w:lang w:val="it-CH"/>
        </w:rPr>
        <w:t>Luca Bonini</w:t>
      </w:r>
    </w:p>
    <w:p w14:paraId="5F59774D" w14:textId="77777777" w:rsidR="0035622B" w:rsidRPr="0035622B" w:rsidRDefault="0035622B" w:rsidP="0035622B">
      <w:pPr>
        <w:spacing w:line="290" w:lineRule="exact"/>
        <w:jc w:val="both"/>
        <w:rPr>
          <w:rFonts w:cstheme="minorHAnsi"/>
          <w:spacing w:val="0"/>
          <w:lang w:val="it-CH"/>
        </w:rPr>
      </w:pPr>
      <w:r w:rsidRPr="0035622B">
        <w:rPr>
          <w:rFonts w:cstheme="minorHAnsi"/>
          <w:spacing w:val="0"/>
          <w:lang w:val="it-CH"/>
        </w:rPr>
        <w:t xml:space="preserve">Responsabile formazione continua certificata CAS/DAS/MAS </w:t>
      </w:r>
    </w:p>
    <w:p w14:paraId="0642B020" w14:textId="77777777" w:rsidR="0035622B" w:rsidRPr="0035622B" w:rsidRDefault="0035622B" w:rsidP="0035622B">
      <w:pPr>
        <w:spacing w:line="290" w:lineRule="exact"/>
        <w:jc w:val="both"/>
        <w:rPr>
          <w:rFonts w:cstheme="minorHAnsi"/>
          <w:spacing w:val="0"/>
          <w:lang w:val="it-CH"/>
        </w:rPr>
      </w:pPr>
      <w:hyperlink r:id="rId11" w:history="1">
        <w:r w:rsidRPr="0035622B">
          <w:rPr>
            <w:rFonts w:cstheme="minorHAnsi"/>
            <w:color w:val="0000FF" w:themeColor="hyperlink"/>
            <w:spacing w:val="0"/>
            <w:u w:val="single"/>
            <w:lang w:val="it-CH"/>
          </w:rPr>
          <w:t>luca.bonini@suffp.swiss</w:t>
        </w:r>
      </w:hyperlink>
    </w:p>
    <w:p w14:paraId="476B655C" w14:textId="77777777" w:rsidR="0035622B" w:rsidRPr="0035622B" w:rsidRDefault="0035622B" w:rsidP="0035622B">
      <w:pPr>
        <w:spacing w:line="290" w:lineRule="exact"/>
        <w:jc w:val="both"/>
        <w:rPr>
          <w:rFonts w:cstheme="minorHAnsi"/>
          <w:spacing w:val="0"/>
          <w:lang w:val="it-CH"/>
        </w:rPr>
      </w:pPr>
      <w:r w:rsidRPr="0035622B">
        <w:rPr>
          <w:rFonts w:cstheme="minorHAnsi"/>
          <w:spacing w:val="0"/>
          <w:lang w:val="it-CH"/>
        </w:rPr>
        <w:t>Telefono 058 458 25 13</w:t>
      </w:r>
    </w:p>
    <w:p w14:paraId="5A325B8F" w14:textId="77777777" w:rsidR="00AD4606" w:rsidRPr="00216333" w:rsidRDefault="00AD4606" w:rsidP="00216333">
      <w:pPr>
        <w:rPr>
          <w:lang w:val="it-CH"/>
        </w:rPr>
      </w:pPr>
    </w:p>
    <w:sectPr w:rsidR="00AD4606" w:rsidRPr="00216333" w:rsidSect="00AD4606">
      <w:headerReference w:type="even" r:id="rId12"/>
      <w:headerReference w:type="default" r:id="rId13"/>
      <w:footerReference w:type="even" r:id="rId14"/>
      <w:footerReference w:type="default" r:id="rId15"/>
      <w:headerReference w:type="first" r:id="rId16"/>
      <w:footerReference w:type="first" r:id="rId17"/>
      <w:pgSz w:w="11906" w:h="16838" w:code="9"/>
      <w:pgMar w:top="1814" w:right="1701" w:bottom="1588"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75977" w14:textId="77777777" w:rsidR="00EF5048" w:rsidRDefault="00EF5048" w:rsidP="007165D6">
      <w:pPr>
        <w:spacing w:after="0" w:line="240" w:lineRule="auto"/>
      </w:pPr>
      <w:r>
        <w:separator/>
      </w:r>
    </w:p>
  </w:endnote>
  <w:endnote w:type="continuationSeparator" w:id="0">
    <w:p w14:paraId="3BCD6E54" w14:textId="77777777" w:rsidR="00EF5048" w:rsidRDefault="00EF5048" w:rsidP="0071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74FB9" w14:textId="77777777" w:rsidR="00172B86" w:rsidRDefault="00172B8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654A0" w14:textId="77777777" w:rsidR="0077689D" w:rsidRPr="00024808" w:rsidRDefault="0077689D">
    <w:pPr>
      <w:pStyle w:val="Pidipagina"/>
      <w:rPr>
        <w:lang w:val="it-CH"/>
      </w:rPr>
    </w:pPr>
    <w:r w:rsidRPr="00024808">
      <w:rPr>
        <w:lang w:val="it-CH"/>
      </w:rPr>
      <w:ptab w:relativeTo="margin" w:alignment="right" w:leader="none"/>
    </w:r>
    <w:r w:rsidR="00024808" w:rsidRPr="00024808">
      <w:rPr>
        <w:lang w:val="it-CH"/>
      </w:rPr>
      <w:t>Pagina</w:t>
    </w:r>
    <w:r w:rsidRPr="00024808">
      <w:rPr>
        <w:lang w:val="it-CH"/>
      </w:rPr>
      <w:t xml:space="preserve"> </w:t>
    </w:r>
    <w:r w:rsidRPr="00024808">
      <w:rPr>
        <w:lang w:val="it-CH"/>
      </w:rPr>
      <w:fldChar w:fldCharType="begin"/>
    </w:r>
    <w:r w:rsidRPr="00024808">
      <w:rPr>
        <w:lang w:val="it-CH"/>
      </w:rPr>
      <w:instrText>PAGE   \* MERGEFORMAT</w:instrText>
    </w:r>
    <w:r w:rsidRPr="00024808">
      <w:rPr>
        <w:lang w:val="it-CH"/>
      </w:rPr>
      <w:fldChar w:fldCharType="separate"/>
    </w:r>
    <w:r w:rsidR="00216333">
      <w:rPr>
        <w:noProof/>
        <w:lang w:val="it-CH"/>
      </w:rPr>
      <w:t>2</w:t>
    </w:r>
    <w:r w:rsidRPr="00024808">
      <w:rPr>
        <w:lang w:val="it-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8505" w:type="dxa"/>
      <w:tblLayout w:type="fixed"/>
      <w:tblCellMar>
        <w:left w:w="0" w:type="dxa"/>
        <w:right w:w="0" w:type="dxa"/>
      </w:tblCellMar>
      <w:tblLook w:val="04A0" w:firstRow="1" w:lastRow="0" w:firstColumn="1" w:lastColumn="0" w:noHBand="0" w:noVBand="1"/>
    </w:tblPr>
    <w:tblGrid>
      <w:gridCol w:w="8505"/>
    </w:tblGrid>
    <w:tr w:rsidR="0077689D" w14:paraId="0B1E52A5" w14:textId="77777777" w:rsidTr="00A012BE">
      <w:tc>
        <w:tcPr>
          <w:tcW w:w="8505" w:type="dxa"/>
          <w:tcBorders>
            <w:top w:val="nil"/>
            <w:left w:val="nil"/>
            <w:bottom w:val="nil"/>
            <w:right w:val="nil"/>
          </w:tcBorders>
          <w:tcMar>
            <w:top w:w="369" w:type="dxa"/>
            <w:bottom w:w="0" w:type="dxa"/>
          </w:tcMar>
          <w:vAlign w:val="bottom"/>
        </w:tcPr>
        <w:p w14:paraId="52D9DDC9" w14:textId="77777777" w:rsidR="0077689D" w:rsidRDefault="0077689D" w:rsidP="00885C03">
          <w:pPr>
            <w:pStyle w:val="Pidipagina"/>
            <w:tabs>
              <w:tab w:val="clear" w:pos="4536"/>
              <w:tab w:val="clear" w:pos="9072"/>
            </w:tabs>
          </w:pPr>
        </w:p>
      </w:tc>
    </w:tr>
    <w:tr w:rsidR="0077689D" w:rsidRPr="0035622B" w14:paraId="76C409F6" w14:textId="77777777" w:rsidTr="005124B5">
      <w:tc>
        <w:tcPr>
          <w:tcW w:w="8505" w:type="dxa"/>
          <w:tcBorders>
            <w:top w:val="nil"/>
            <w:left w:val="nil"/>
            <w:bottom w:val="nil"/>
            <w:right w:val="nil"/>
          </w:tcBorders>
          <w:vAlign w:val="bottom"/>
        </w:tcPr>
        <w:p w14:paraId="255549A0" w14:textId="77777777" w:rsidR="00134FDE" w:rsidRDefault="00134FDE" w:rsidP="00134FDE">
          <w:pPr>
            <w:rPr>
              <w:rFonts w:ascii="Arial" w:eastAsiaTheme="minorEastAsia" w:hAnsi="Arial" w:cs="Arial"/>
              <w:noProof/>
              <w:sz w:val="16"/>
              <w:szCs w:val="16"/>
              <w:lang w:val="it-CH" w:eastAsia="de-CH"/>
            </w:rPr>
          </w:pPr>
          <w:r>
            <w:rPr>
              <w:rFonts w:ascii="Arial" w:eastAsiaTheme="minorEastAsia" w:hAnsi="Arial" w:cs="Arial"/>
              <w:noProof/>
              <w:sz w:val="16"/>
              <w:szCs w:val="16"/>
              <w:lang w:val="it-CH" w:eastAsia="de-CH"/>
            </w:rPr>
            <w:t>Scuola universitaria federale per la formazione professionale SUFFP</w:t>
          </w:r>
        </w:p>
        <w:p w14:paraId="53F6561E" w14:textId="77777777" w:rsidR="00134FDE" w:rsidRPr="001A312D" w:rsidRDefault="00134FDE" w:rsidP="00134FDE">
          <w:pPr>
            <w:rPr>
              <w:rFonts w:ascii="Arial" w:eastAsiaTheme="minorEastAsia" w:hAnsi="Arial" w:cs="Arial"/>
              <w:noProof/>
              <w:sz w:val="16"/>
              <w:szCs w:val="16"/>
              <w:lang w:val="it-CH" w:eastAsia="de-CH"/>
            </w:rPr>
          </w:pPr>
          <w:r w:rsidRPr="001A312D">
            <w:rPr>
              <w:rFonts w:ascii="Arial" w:eastAsiaTheme="minorEastAsia" w:hAnsi="Arial" w:cs="Arial"/>
              <w:noProof/>
              <w:sz w:val="16"/>
              <w:szCs w:val="16"/>
              <w:lang w:val="it-CH" w:eastAsia="de-CH"/>
            </w:rPr>
            <w:t>Via Besso 84</w:t>
          </w:r>
          <w:r>
            <w:rPr>
              <w:rFonts w:ascii="Arial" w:eastAsiaTheme="minorEastAsia" w:hAnsi="Arial" w:cs="Arial"/>
              <w:noProof/>
              <w:sz w:val="16"/>
              <w:szCs w:val="16"/>
              <w:lang w:val="it-CH" w:eastAsia="de-CH"/>
            </w:rPr>
            <w:t xml:space="preserve">, </w:t>
          </w:r>
          <w:r w:rsidRPr="001A312D">
            <w:rPr>
              <w:rFonts w:ascii="Arial" w:eastAsiaTheme="minorEastAsia" w:hAnsi="Arial" w:cs="Arial"/>
              <w:noProof/>
              <w:sz w:val="16"/>
              <w:szCs w:val="16"/>
              <w:lang w:val="it-CH" w:eastAsia="de-CH"/>
            </w:rPr>
            <w:t xml:space="preserve">CH-6900 Lugano Massagno </w:t>
          </w:r>
        </w:p>
        <w:p w14:paraId="2C529251" w14:textId="77777777" w:rsidR="0077689D" w:rsidRPr="001A312D" w:rsidRDefault="00134FDE" w:rsidP="00134FDE">
          <w:pPr>
            <w:rPr>
              <w:lang w:val="it-CH"/>
            </w:rPr>
          </w:pPr>
          <w:r w:rsidRPr="001A312D">
            <w:rPr>
              <w:rFonts w:ascii="Arial" w:eastAsiaTheme="minorEastAsia" w:hAnsi="Arial" w:cs="Arial"/>
              <w:noProof/>
              <w:sz w:val="16"/>
              <w:szCs w:val="16"/>
              <w:lang w:val="it-CH" w:eastAsia="de-CH"/>
            </w:rPr>
            <w:t>+41 58 458 25 77</w:t>
          </w:r>
          <w:r>
            <w:rPr>
              <w:rFonts w:ascii="Arial" w:eastAsiaTheme="minorEastAsia" w:hAnsi="Arial" w:cs="Arial"/>
              <w:noProof/>
              <w:sz w:val="16"/>
              <w:szCs w:val="16"/>
              <w:lang w:val="it-CH" w:eastAsia="de-CH"/>
            </w:rPr>
            <w:t xml:space="preserve">, </w:t>
          </w:r>
          <w:hyperlink r:id="rId1" w:history="1">
            <w:r w:rsidRPr="001A312D">
              <w:rPr>
                <w:rFonts w:ascii="Arial" w:eastAsiaTheme="minorEastAsia" w:hAnsi="Arial" w:cs="Arial"/>
                <w:noProof/>
                <w:sz w:val="16"/>
                <w:szCs w:val="16"/>
                <w:lang w:val="it-CH" w:eastAsia="de-CH"/>
              </w:rPr>
              <w:t>www.</w:t>
            </w:r>
            <w:r>
              <w:rPr>
                <w:rFonts w:ascii="Arial" w:eastAsiaTheme="minorEastAsia" w:hAnsi="Arial" w:cs="Arial"/>
                <w:noProof/>
                <w:sz w:val="16"/>
                <w:szCs w:val="16"/>
                <w:lang w:val="it-CH" w:eastAsia="de-CH"/>
              </w:rPr>
              <w:t>suffp</w:t>
            </w:r>
            <w:r w:rsidRPr="001A312D">
              <w:rPr>
                <w:rFonts w:ascii="Arial" w:eastAsiaTheme="minorEastAsia" w:hAnsi="Arial" w:cs="Arial"/>
                <w:noProof/>
                <w:sz w:val="16"/>
                <w:szCs w:val="16"/>
                <w:lang w:val="it-CH" w:eastAsia="de-CH"/>
              </w:rPr>
              <w:t>.swiss</w:t>
            </w:r>
          </w:hyperlink>
          <w:r>
            <w:rPr>
              <w:rFonts w:ascii="Arial" w:eastAsiaTheme="minorEastAsia" w:hAnsi="Arial" w:cs="Arial"/>
              <w:noProof/>
              <w:sz w:val="16"/>
              <w:szCs w:val="16"/>
              <w:lang w:val="it-CH" w:eastAsia="de-CH"/>
            </w:rPr>
            <w:t xml:space="preserve">, </w:t>
          </w:r>
          <w:hyperlink r:id="rId2" w:history="1">
            <w:r w:rsidRPr="001A312D">
              <w:rPr>
                <w:rFonts w:ascii="Arial" w:eastAsiaTheme="minorEastAsia" w:hAnsi="Arial" w:cs="Arial"/>
                <w:noProof/>
                <w:sz w:val="16"/>
                <w:szCs w:val="16"/>
                <w:lang w:val="it-CH" w:eastAsia="de-CH"/>
              </w:rPr>
              <w:t>info@</w:t>
            </w:r>
            <w:r>
              <w:rPr>
                <w:rFonts w:ascii="Arial" w:eastAsiaTheme="minorEastAsia" w:hAnsi="Arial" w:cs="Arial"/>
                <w:noProof/>
                <w:sz w:val="16"/>
                <w:szCs w:val="16"/>
                <w:lang w:val="it-CH" w:eastAsia="de-CH"/>
              </w:rPr>
              <w:t>s</w:t>
            </w:r>
            <w:r w:rsidRPr="001A312D">
              <w:rPr>
                <w:rFonts w:ascii="Arial" w:eastAsiaTheme="minorEastAsia" w:hAnsi="Arial" w:cs="Arial"/>
                <w:noProof/>
                <w:sz w:val="16"/>
                <w:szCs w:val="16"/>
                <w:lang w:val="it-CH" w:eastAsia="de-CH"/>
              </w:rPr>
              <w:t>uffp.swiss</w:t>
            </w:r>
          </w:hyperlink>
        </w:p>
      </w:tc>
    </w:tr>
  </w:tbl>
  <w:p w14:paraId="59BF08B8" w14:textId="77777777" w:rsidR="0077689D" w:rsidRPr="001A312D" w:rsidRDefault="0077689D" w:rsidP="0077689D">
    <w:pPr>
      <w:pStyle w:val="Nessunaspaziatura"/>
      <w:rPr>
        <w:sz w:val="4"/>
        <w:szCs w:val="4"/>
        <w:lang w:val="it-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02ABD" w14:textId="77777777" w:rsidR="00EF5048" w:rsidRDefault="00EF5048" w:rsidP="007165D6">
      <w:pPr>
        <w:spacing w:after="0" w:line="240" w:lineRule="auto"/>
      </w:pPr>
      <w:r>
        <w:separator/>
      </w:r>
    </w:p>
  </w:footnote>
  <w:footnote w:type="continuationSeparator" w:id="0">
    <w:p w14:paraId="0CCB0FFC" w14:textId="77777777" w:rsidR="00EF5048" w:rsidRDefault="00EF5048" w:rsidP="00716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1A786" w14:textId="77777777" w:rsidR="00172B86" w:rsidRDefault="00172B8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5500" w:type="pct"/>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4"/>
    </w:tblGrid>
    <w:tr w:rsidR="00134FDE" w:rsidRPr="00AD4606" w14:paraId="69863F28" w14:textId="77777777" w:rsidTr="00F33AB9">
      <w:trPr>
        <w:trHeight w:val="1271"/>
      </w:trPr>
      <w:tc>
        <w:tcPr>
          <w:tcW w:w="9355" w:type="dxa"/>
        </w:tcPr>
        <w:p w14:paraId="0B417731" w14:textId="77777777" w:rsidR="00134FDE" w:rsidRPr="00AD4606" w:rsidRDefault="00134FDE" w:rsidP="00134FDE">
          <w:pPr>
            <w:pStyle w:val="Intestazione"/>
            <w:rPr>
              <w:lang w:val="it-CH"/>
            </w:rPr>
          </w:pPr>
          <w:r>
            <w:rPr>
              <w:noProof/>
              <w:lang w:val="it-CH"/>
            </w:rPr>
            <w:drawing>
              <wp:inline distT="0" distB="0" distL="0" distR="0" wp14:anchorId="2AF5B648" wp14:editId="2F5EA812">
                <wp:extent cx="1313691" cy="326137"/>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stretch>
                          <a:fillRect/>
                        </a:stretch>
                      </pic:blipFill>
                      <pic:spPr>
                        <a:xfrm>
                          <a:off x="0" y="0"/>
                          <a:ext cx="1313691" cy="326137"/>
                        </a:xfrm>
                        <a:prstGeom prst="rect">
                          <a:avLst/>
                        </a:prstGeom>
                      </pic:spPr>
                    </pic:pic>
                  </a:graphicData>
                </a:graphic>
              </wp:inline>
            </w:drawing>
          </w:r>
        </w:p>
      </w:tc>
    </w:tr>
  </w:tbl>
  <w:p w14:paraId="5E31CFC0" w14:textId="77777777" w:rsidR="00134FDE" w:rsidRPr="00AD4606" w:rsidRDefault="00134FDE" w:rsidP="00134FDE">
    <w:pPr>
      <w:pStyle w:val="Nessunaspaziatura"/>
      <w:rPr>
        <w:sz w:val="16"/>
        <w:szCs w:val="16"/>
        <w:lang w:val="it-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5500" w:type="pct"/>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4"/>
    </w:tblGrid>
    <w:tr w:rsidR="00134FDE" w:rsidRPr="00AD4606" w14:paraId="02450254" w14:textId="77777777" w:rsidTr="00F33AB9">
      <w:trPr>
        <w:trHeight w:val="1271"/>
      </w:trPr>
      <w:tc>
        <w:tcPr>
          <w:tcW w:w="9355" w:type="dxa"/>
        </w:tcPr>
        <w:p w14:paraId="19558E69" w14:textId="77777777" w:rsidR="00134FDE" w:rsidRPr="00AD4606" w:rsidRDefault="00172B86" w:rsidP="00134FDE">
          <w:pPr>
            <w:pStyle w:val="Intestazione"/>
            <w:rPr>
              <w:lang w:val="it-CH"/>
            </w:rPr>
          </w:pPr>
          <w:r>
            <w:rPr>
              <w:noProof/>
              <w:lang w:val="it-CH"/>
            </w:rPr>
            <w:drawing>
              <wp:inline distT="0" distB="0" distL="0" distR="0" wp14:anchorId="5D62920E" wp14:editId="298A02EC">
                <wp:extent cx="2414021" cy="1155194"/>
                <wp:effectExtent l="0" t="0" r="0" b="698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stretch>
                          <a:fillRect/>
                        </a:stretch>
                      </pic:blipFill>
                      <pic:spPr>
                        <a:xfrm>
                          <a:off x="0" y="0"/>
                          <a:ext cx="2414021" cy="1155194"/>
                        </a:xfrm>
                        <a:prstGeom prst="rect">
                          <a:avLst/>
                        </a:prstGeom>
                      </pic:spPr>
                    </pic:pic>
                  </a:graphicData>
                </a:graphic>
              </wp:inline>
            </w:drawing>
          </w:r>
        </w:p>
      </w:tc>
    </w:tr>
  </w:tbl>
  <w:p w14:paraId="2C76FC20" w14:textId="77777777" w:rsidR="00134FDE" w:rsidRPr="00AD4606" w:rsidRDefault="00134FDE" w:rsidP="00134FDE">
    <w:pPr>
      <w:pStyle w:val="Intestazione"/>
      <w:spacing w:after="360"/>
      <w:rPr>
        <w:szCs w:val="16"/>
        <w:lang w:val="it-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719E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2D73FA"/>
    <w:multiLevelType w:val="multilevel"/>
    <w:tmpl w:val="52B0A5BA"/>
    <w:styleLink w:val="EHBListemitAufzlungenAltA"/>
    <w:lvl w:ilvl="0">
      <w:start w:val="1"/>
      <w:numFmt w:val="bullet"/>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1" w:hanging="341"/>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1CC53E1"/>
    <w:multiLevelType w:val="multilevel"/>
    <w:tmpl w:val="F496D008"/>
    <w:styleLink w:val="EHBListemitNummernAltN"/>
    <w:lvl w:ilvl="0">
      <w:start w:val="1"/>
      <w:numFmt w:val="decimal"/>
      <w:lvlText w:val="%1."/>
      <w:lvlJc w:val="left"/>
      <w:pPr>
        <w:ind w:left="340" w:hanging="340"/>
      </w:pPr>
      <w:rPr>
        <w:rFonts w:hint="default"/>
      </w:rPr>
    </w:lvl>
    <w:lvl w:ilvl="1">
      <w:start w:val="1"/>
      <w:numFmt w:val="decimal"/>
      <w:lvlText w:val="%1.%2."/>
      <w:lvlJc w:val="left"/>
      <w:pPr>
        <w:tabs>
          <w:tab w:val="num" w:pos="568"/>
        </w:tabs>
        <w:ind w:left="907" w:hanging="567"/>
      </w:pPr>
      <w:rPr>
        <w:rFonts w:hint="default"/>
      </w:rPr>
    </w:lvl>
    <w:lvl w:ilvl="2">
      <w:start w:val="1"/>
      <w:numFmt w:val="decimal"/>
      <w:lvlText w:val="%1.%2.%3."/>
      <w:lvlJc w:val="left"/>
      <w:pPr>
        <w:tabs>
          <w:tab w:val="num" w:pos="907"/>
        </w:tabs>
        <w:ind w:left="1588" w:hanging="681"/>
      </w:pPr>
      <w:rPr>
        <w:rFonts w:hint="default"/>
      </w:rPr>
    </w:lvl>
    <w:lvl w:ilvl="3">
      <w:start w:val="1"/>
      <w:numFmt w:val="decimal"/>
      <w:lvlText w:val="%1.%2.%3.%4."/>
      <w:lvlJc w:val="left"/>
      <w:pPr>
        <w:tabs>
          <w:tab w:val="num" w:pos="1136"/>
        </w:tabs>
        <w:ind w:left="1360" w:hanging="340"/>
      </w:pPr>
      <w:rPr>
        <w:rFonts w:hint="default"/>
      </w:rPr>
    </w:lvl>
    <w:lvl w:ilvl="4">
      <w:start w:val="1"/>
      <w:numFmt w:val="decimal"/>
      <w:lvlText w:val="%1.%2.%3.%4.%5."/>
      <w:lvlJc w:val="left"/>
      <w:pPr>
        <w:tabs>
          <w:tab w:val="num" w:pos="1420"/>
        </w:tabs>
        <w:ind w:left="1700" w:hanging="340"/>
      </w:pPr>
      <w:rPr>
        <w:rFonts w:hint="default"/>
      </w:rPr>
    </w:lvl>
    <w:lvl w:ilvl="5">
      <w:start w:val="1"/>
      <w:numFmt w:val="decimal"/>
      <w:lvlText w:val="%1.%2.%3.%4.%5.%6."/>
      <w:lvlJc w:val="left"/>
      <w:pPr>
        <w:tabs>
          <w:tab w:val="num" w:pos="1704"/>
        </w:tabs>
        <w:ind w:left="2040" w:hanging="340"/>
      </w:pPr>
      <w:rPr>
        <w:rFonts w:hint="default"/>
      </w:rPr>
    </w:lvl>
    <w:lvl w:ilvl="6">
      <w:start w:val="1"/>
      <w:numFmt w:val="decimal"/>
      <w:lvlText w:val="%1.%2.%3.%4.%5.%6.%7."/>
      <w:lvlJc w:val="left"/>
      <w:pPr>
        <w:tabs>
          <w:tab w:val="num" w:pos="1988"/>
        </w:tabs>
        <w:ind w:left="2380" w:hanging="340"/>
      </w:pPr>
      <w:rPr>
        <w:rFonts w:hint="default"/>
      </w:rPr>
    </w:lvl>
    <w:lvl w:ilvl="7">
      <w:start w:val="1"/>
      <w:numFmt w:val="decimal"/>
      <w:lvlText w:val="%1.%2.%3.%4.%5.%6.%7.%8."/>
      <w:lvlJc w:val="left"/>
      <w:pPr>
        <w:tabs>
          <w:tab w:val="num" w:pos="2272"/>
        </w:tabs>
        <w:ind w:left="2720" w:hanging="340"/>
      </w:pPr>
      <w:rPr>
        <w:rFonts w:hint="default"/>
      </w:rPr>
    </w:lvl>
    <w:lvl w:ilvl="8">
      <w:start w:val="1"/>
      <w:numFmt w:val="decimal"/>
      <w:lvlText w:val="%1.%2.%3.%4.%5.%6.%7.%8.%9."/>
      <w:lvlJc w:val="left"/>
      <w:pPr>
        <w:tabs>
          <w:tab w:val="num" w:pos="2556"/>
        </w:tabs>
        <w:ind w:left="3060" w:hanging="340"/>
      </w:pPr>
      <w:rPr>
        <w:rFonts w:hint="default"/>
      </w:rPr>
    </w:lvl>
  </w:abstractNum>
  <w:abstractNum w:abstractNumId="3" w15:restartNumberingAfterBreak="0">
    <w:nsid w:val="257A6CA9"/>
    <w:multiLevelType w:val="multilevel"/>
    <w:tmpl w:val="F496D008"/>
    <w:numStyleLink w:val="EHBListemitNummernAltN"/>
  </w:abstractNum>
  <w:abstractNum w:abstractNumId="4" w15:restartNumberingAfterBreak="0">
    <w:nsid w:val="26F128C8"/>
    <w:multiLevelType w:val="hybridMultilevel"/>
    <w:tmpl w:val="8B165BA0"/>
    <w:lvl w:ilvl="0" w:tplc="FFFFFFFF">
      <w:start w:val="10"/>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A717126"/>
    <w:multiLevelType w:val="multilevel"/>
    <w:tmpl w:val="52B0A5BA"/>
    <w:numStyleLink w:val="EHBListemitAufzlungenAltA"/>
  </w:abstractNum>
  <w:abstractNum w:abstractNumId="6" w15:restartNumberingAfterBreak="0">
    <w:nsid w:val="320D629A"/>
    <w:multiLevelType w:val="multilevel"/>
    <w:tmpl w:val="0807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7" w15:restartNumberingAfterBreak="0">
    <w:nsid w:val="375E4D3B"/>
    <w:multiLevelType w:val="hybridMultilevel"/>
    <w:tmpl w:val="72E42A8A"/>
    <w:lvl w:ilvl="0" w:tplc="FFFFFFFF">
      <w:numFmt w:val="bullet"/>
      <w:lvlText w:val="-"/>
      <w:lvlJc w:val="left"/>
      <w:pPr>
        <w:ind w:left="366" w:hanging="360"/>
      </w:pPr>
      <w:rPr>
        <w:rFonts w:ascii="Arial" w:eastAsia="Times New Roman" w:hAnsi="Arial" w:cs="Arial" w:hint="default"/>
      </w:rPr>
    </w:lvl>
    <w:lvl w:ilvl="1" w:tplc="FFFFFFFF" w:tentative="1">
      <w:start w:val="1"/>
      <w:numFmt w:val="bullet"/>
      <w:lvlText w:val="o"/>
      <w:lvlJc w:val="left"/>
      <w:pPr>
        <w:ind w:left="1086" w:hanging="360"/>
      </w:pPr>
      <w:rPr>
        <w:rFonts w:ascii="Courier New" w:hAnsi="Courier New" w:cs="Courier New" w:hint="default"/>
      </w:rPr>
    </w:lvl>
    <w:lvl w:ilvl="2" w:tplc="FFFFFFFF" w:tentative="1">
      <w:start w:val="1"/>
      <w:numFmt w:val="bullet"/>
      <w:lvlText w:val=""/>
      <w:lvlJc w:val="left"/>
      <w:pPr>
        <w:ind w:left="1806" w:hanging="360"/>
      </w:pPr>
      <w:rPr>
        <w:rFonts w:ascii="Wingdings" w:hAnsi="Wingdings" w:hint="default"/>
      </w:rPr>
    </w:lvl>
    <w:lvl w:ilvl="3" w:tplc="FFFFFFFF" w:tentative="1">
      <w:start w:val="1"/>
      <w:numFmt w:val="bullet"/>
      <w:lvlText w:val=""/>
      <w:lvlJc w:val="left"/>
      <w:pPr>
        <w:ind w:left="2526" w:hanging="360"/>
      </w:pPr>
      <w:rPr>
        <w:rFonts w:ascii="Symbol" w:hAnsi="Symbol" w:hint="default"/>
      </w:rPr>
    </w:lvl>
    <w:lvl w:ilvl="4" w:tplc="FFFFFFFF" w:tentative="1">
      <w:start w:val="1"/>
      <w:numFmt w:val="bullet"/>
      <w:lvlText w:val="o"/>
      <w:lvlJc w:val="left"/>
      <w:pPr>
        <w:ind w:left="3246" w:hanging="360"/>
      </w:pPr>
      <w:rPr>
        <w:rFonts w:ascii="Courier New" w:hAnsi="Courier New" w:cs="Courier New" w:hint="default"/>
      </w:rPr>
    </w:lvl>
    <w:lvl w:ilvl="5" w:tplc="FFFFFFFF" w:tentative="1">
      <w:start w:val="1"/>
      <w:numFmt w:val="bullet"/>
      <w:lvlText w:val=""/>
      <w:lvlJc w:val="left"/>
      <w:pPr>
        <w:ind w:left="3966" w:hanging="360"/>
      </w:pPr>
      <w:rPr>
        <w:rFonts w:ascii="Wingdings" w:hAnsi="Wingdings" w:hint="default"/>
      </w:rPr>
    </w:lvl>
    <w:lvl w:ilvl="6" w:tplc="FFFFFFFF" w:tentative="1">
      <w:start w:val="1"/>
      <w:numFmt w:val="bullet"/>
      <w:lvlText w:val=""/>
      <w:lvlJc w:val="left"/>
      <w:pPr>
        <w:ind w:left="4686" w:hanging="360"/>
      </w:pPr>
      <w:rPr>
        <w:rFonts w:ascii="Symbol" w:hAnsi="Symbol" w:hint="default"/>
      </w:rPr>
    </w:lvl>
    <w:lvl w:ilvl="7" w:tplc="FFFFFFFF" w:tentative="1">
      <w:start w:val="1"/>
      <w:numFmt w:val="bullet"/>
      <w:lvlText w:val="o"/>
      <w:lvlJc w:val="left"/>
      <w:pPr>
        <w:ind w:left="5406" w:hanging="360"/>
      </w:pPr>
      <w:rPr>
        <w:rFonts w:ascii="Courier New" w:hAnsi="Courier New" w:cs="Courier New" w:hint="default"/>
      </w:rPr>
    </w:lvl>
    <w:lvl w:ilvl="8" w:tplc="FFFFFFFF" w:tentative="1">
      <w:start w:val="1"/>
      <w:numFmt w:val="bullet"/>
      <w:lvlText w:val=""/>
      <w:lvlJc w:val="left"/>
      <w:pPr>
        <w:ind w:left="6126" w:hanging="360"/>
      </w:pPr>
      <w:rPr>
        <w:rFonts w:ascii="Wingdings" w:hAnsi="Wingdings" w:hint="default"/>
      </w:rPr>
    </w:lvl>
  </w:abstractNum>
  <w:abstractNum w:abstractNumId="8" w15:restartNumberingAfterBreak="0">
    <w:nsid w:val="3C1E0D78"/>
    <w:multiLevelType w:val="hybridMultilevel"/>
    <w:tmpl w:val="A9BE7C4E"/>
    <w:lvl w:ilvl="0" w:tplc="FBC0B04A">
      <w:start w:val="1"/>
      <w:numFmt w:val="decimal"/>
      <w:pStyle w:val="EHBNummerierunglinksbndi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1B45A41"/>
    <w:multiLevelType w:val="hybridMultilevel"/>
    <w:tmpl w:val="7D7C5F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82007DD"/>
    <w:multiLevelType w:val="hybridMultilevel"/>
    <w:tmpl w:val="806075C6"/>
    <w:lvl w:ilvl="0" w:tplc="76DC711A">
      <w:start w:val="30"/>
      <w:numFmt w:val="bullet"/>
      <w:lvlText w:val="-"/>
      <w:lvlJc w:val="left"/>
      <w:pPr>
        <w:ind w:left="3195" w:hanging="360"/>
      </w:pPr>
      <w:rPr>
        <w:rFonts w:ascii="Verdana" w:eastAsiaTheme="minorHAnsi" w:hAnsi="Verdana" w:cstheme="minorBidi" w:hint="default"/>
      </w:rPr>
    </w:lvl>
    <w:lvl w:ilvl="1" w:tplc="08100003" w:tentative="1">
      <w:start w:val="1"/>
      <w:numFmt w:val="bullet"/>
      <w:lvlText w:val="o"/>
      <w:lvlJc w:val="left"/>
      <w:pPr>
        <w:ind w:left="3915" w:hanging="360"/>
      </w:pPr>
      <w:rPr>
        <w:rFonts w:ascii="Courier New" w:hAnsi="Courier New" w:cs="Courier New" w:hint="default"/>
      </w:rPr>
    </w:lvl>
    <w:lvl w:ilvl="2" w:tplc="08100005" w:tentative="1">
      <w:start w:val="1"/>
      <w:numFmt w:val="bullet"/>
      <w:lvlText w:val=""/>
      <w:lvlJc w:val="left"/>
      <w:pPr>
        <w:ind w:left="4635" w:hanging="360"/>
      </w:pPr>
      <w:rPr>
        <w:rFonts w:ascii="Wingdings" w:hAnsi="Wingdings" w:hint="default"/>
      </w:rPr>
    </w:lvl>
    <w:lvl w:ilvl="3" w:tplc="08100001" w:tentative="1">
      <w:start w:val="1"/>
      <w:numFmt w:val="bullet"/>
      <w:lvlText w:val=""/>
      <w:lvlJc w:val="left"/>
      <w:pPr>
        <w:ind w:left="5355" w:hanging="360"/>
      </w:pPr>
      <w:rPr>
        <w:rFonts w:ascii="Symbol" w:hAnsi="Symbol" w:hint="default"/>
      </w:rPr>
    </w:lvl>
    <w:lvl w:ilvl="4" w:tplc="08100003" w:tentative="1">
      <w:start w:val="1"/>
      <w:numFmt w:val="bullet"/>
      <w:lvlText w:val="o"/>
      <w:lvlJc w:val="left"/>
      <w:pPr>
        <w:ind w:left="6075" w:hanging="360"/>
      </w:pPr>
      <w:rPr>
        <w:rFonts w:ascii="Courier New" w:hAnsi="Courier New" w:cs="Courier New" w:hint="default"/>
      </w:rPr>
    </w:lvl>
    <w:lvl w:ilvl="5" w:tplc="08100005" w:tentative="1">
      <w:start w:val="1"/>
      <w:numFmt w:val="bullet"/>
      <w:lvlText w:val=""/>
      <w:lvlJc w:val="left"/>
      <w:pPr>
        <w:ind w:left="6795" w:hanging="360"/>
      </w:pPr>
      <w:rPr>
        <w:rFonts w:ascii="Wingdings" w:hAnsi="Wingdings" w:hint="default"/>
      </w:rPr>
    </w:lvl>
    <w:lvl w:ilvl="6" w:tplc="08100001" w:tentative="1">
      <w:start w:val="1"/>
      <w:numFmt w:val="bullet"/>
      <w:lvlText w:val=""/>
      <w:lvlJc w:val="left"/>
      <w:pPr>
        <w:ind w:left="7515" w:hanging="360"/>
      </w:pPr>
      <w:rPr>
        <w:rFonts w:ascii="Symbol" w:hAnsi="Symbol" w:hint="default"/>
      </w:rPr>
    </w:lvl>
    <w:lvl w:ilvl="7" w:tplc="08100003" w:tentative="1">
      <w:start w:val="1"/>
      <w:numFmt w:val="bullet"/>
      <w:lvlText w:val="o"/>
      <w:lvlJc w:val="left"/>
      <w:pPr>
        <w:ind w:left="8235" w:hanging="360"/>
      </w:pPr>
      <w:rPr>
        <w:rFonts w:ascii="Courier New" w:hAnsi="Courier New" w:cs="Courier New" w:hint="default"/>
      </w:rPr>
    </w:lvl>
    <w:lvl w:ilvl="8" w:tplc="08100005" w:tentative="1">
      <w:start w:val="1"/>
      <w:numFmt w:val="bullet"/>
      <w:lvlText w:val=""/>
      <w:lvlJc w:val="left"/>
      <w:pPr>
        <w:ind w:left="8955" w:hanging="360"/>
      </w:pPr>
      <w:rPr>
        <w:rFonts w:ascii="Wingdings" w:hAnsi="Wingdings" w:hint="default"/>
      </w:rPr>
    </w:lvl>
  </w:abstractNum>
  <w:abstractNum w:abstractNumId="11" w15:restartNumberingAfterBreak="0">
    <w:nsid w:val="5C1309C9"/>
    <w:multiLevelType w:val="hybridMultilevel"/>
    <w:tmpl w:val="6AC0E87E"/>
    <w:lvl w:ilvl="0" w:tplc="AFD61C48">
      <w:start w:val="1"/>
      <w:numFmt w:val="bullet"/>
      <w:pStyle w:val="EHBAufzhlungenStrichlinksbndi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1"/>
  </w:num>
  <w:num w:numId="5">
    <w:abstractNumId w:val="1"/>
  </w:num>
  <w:num w:numId="6">
    <w:abstractNumId w:val="2"/>
  </w:num>
  <w:num w:numId="7">
    <w:abstractNumId w:val="8"/>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3"/>
  </w:num>
  <w:num w:numId="18">
    <w:abstractNumId w:val="5"/>
  </w:num>
  <w:num w:numId="19">
    <w:abstractNumId w:val="10"/>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22B"/>
    <w:rsid w:val="00024808"/>
    <w:rsid w:val="00075C4C"/>
    <w:rsid w:val="000F416E"/>
    <w:rsid w:val="000F7C15"/>
    <w:rsid w:val="00134FDE"/>
    <w:rsid w:val="0014554D"/>
    <w:rsid w:val="00172B86"/>
    <w:rsid w:val="001811CF"/>
    <w:rsid w:val="00187ECD"/>
    <w:rsid w:val="001A312D"/>
    <w:rsid w:val="001D260E"/>
    <w:rsid w:val="001E63DD"/>
    <w:rsid w:val="00216333"/>
    <w:rsid w:val="002C45FE"/>
    <w:rsid w:val="002F492A"/>
    <w:rsid w:val="00310A8F"/>
    <w:rsid w:val="0035622B"/>
    <w:rsid w:val="00370E26"/>
    <w:rsid w:val="00387B1D"/>
    <w:rsid w:val="004977C3"/>
    <w:rsid w:val="005876D1"/>
    <w:rsid w:val="005943C3"/>
    <w:rsid w:val="0063300D"/>
    <w:rsid w:val="006345A2"/>
    <w:rsid w:val="00651FDA"/>
    <w:rsid w:val="00660806"/>
    <w:rsid w:val="00662B55"/>
    <w:rsid w:val="00691FA5"/>
    <w:rsid w:val="006D65DC"/>
    <w:rsid w:val="007165D6"/>
    <w:rsid w:val="0077689D"/>
    <w:rsid w:val="007C57CA"/>
    <w:rsid w:val="0082722E"/>
    <w:rsid w:val="00875453"/>
    <w:rsid w:val="00885C03"/>
    <w:rsid w:val="008F0AD5"/>
    <w:rsid w:val="00976EEB"/>
    <w:rsid w:val="009B6851"/>
    <w:rsid w:val="00A012BE"/>
    <w:rsid w:val="00AB52D3"/>
    <w:rsid w:val="00AD4606"/>
    <w:rsid w:val="00B531B0"/>
    <w:rsid w:val="00BB04CE"/>
    <w:rsid w:val="00C2776B"/>
    <w:rsid w:val="00C35CF7"/>
    <w:rsid w:val="00C54261"/>
    <w:rsid w:val="00E1518C"/>
    <w:rsid w:val="00EF5048"/>
    <w:rsid w:val="00F17A5B"/>
    <w:rsid w:val="00FC55A8"/>
    <w:rsid w:val="00FD34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BB3336"/>
  <w15:docId w15:val="{9AAB0315-2BE3-4E84-A73B-DD8DE7E2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CH" w:eastAsia="en-US" w:bidi="ar-SA"/>
      </w:rPr>
    </w:rPrDefault>
    <w:pPrDefault>
      <w:pPr>
        <w:spacing w:after="200" w:line="283"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0A8F"/>
    <w:rPr>
      <w:spacing w:val="4"/>
    </w:rPr>
  </w:style>
  <w:style w:type="paragraph" w:styleId="Titolo1">
    <w:name w:val="heading 1"/>
    <w:basedOn w:val="Normale"/>
    <w:next w:val="Normale"/>
    <w:link w:val="Titolo1Carattere"/>
    <w:uiPriority w:val="9"/>
    <w:qFormat/>
    <w:rsid w:val="005943C3"/>
    <w:pPr>
      <w:keepNext/>
      <w:keepLines/>
      <w:numPr>
        <w:numId w:val="16"/>
      </w:numPr>
      <w:spacing w:before="200" w:after="40"/>
      <w:outlineLvl w:val="0"/>
    </w:pPr>
    <w:rPr>
      <w:rFonts w:asciiTheme="majorHAnsi" w:eastAsiaTheme="majorEastAsia" w:hAnsiTheme="majorHAnsi" w:cstheme="majorBidi"/>
      <w:b/>
      <w:bCs/>
      <w:caps/>
      <w:spacing w:val="20"/>
      <w:szCs w:val="28"/>
    </w:rPr>
  </w:style>
  <w:style w:type="paragraph" w:styleId="Titolo2">
    <w:name w:val="heading 2"/>
    <w:basedOn w:val="Normale"/>
    <w:next w:val="Normale"/>
    <w:link w:val="Titolo2Carattere"/>
    <w:uiPriority w:val="9"/>
    <w:qFormat/>
    <w:rsid w:val="005943C3"/>
    <w:pPr>
      <w:keepNext/>
      <w:keepLines/>
      <w:numPr>
        <w:ilvl w:val="1"/>
        <w:numId w:val="16"/>
      </w:numPr>
      <w:spacing w:before="200" w:after="40"/>
      <w:outlineLvl w:val="1"/>
    </w:pPr>
    <w:rPr>
      <w:rFonts w:asciiTheme="majorHAnsi" w:eastAsiaTheme="majorEastAsia" w:hAnsiTheme="majorHAnsi" w:cstheme="majorBidi"/>
      <w:b/>
      <w:bCs/>
      <w:szCs w:val="26"/>
    </w:rPr>
  </w:style>
  <w:style w:type="paragraph" w:styleId="Titolo3">
    <w:name w:val="heading 3"/>
    <w:basedOn w:val="Normale"/>
    <w:next w:val="Normale"/>
    <w:link w:val="Titolo3Carattere"/>
    <w:uiPriority w:val="9"/>
    <w:qFormat/>
    <w:rsid w:val="005943C3"/>
    <w:pPr>
      <w:keepNext/>
      <w:keepLines/>
      <w:numPr>
        <w:ilvl w:val="2"/>
        <w:numId w:val="16"/>
      </w:numPr>
      <w:spacing w:before="200" w:after="40"/>
      <w:outlineLvl w:val="2"/>
    </w:pPr>
    <w:rPr>
      <w:rFonts w:asciiTheme="majorHAnsi" w:eastAsiaTheme="majorEastAsia" w:hAnsiTheme="majorHAnsi" w:cstheme="majorBidi"/>
      <w:b/>
      <w:bCs/>
    </w:rPr>
  </w:style>
  <w:style w:type="paragraph" w:styleId="Titolo4">
    <w:name w:val="heading 4"/>
    <w:basedOn w:val="Normale"/>
    <w:next w:val="Normale"/>
    <w:link w:val="Titolo4Carattere"/>
    <w:uiPriority w:val="9"/>
    <w:qFormat/>
    <w:rsid w:val="005943C3"/>
    <w:pPr>
      <w:keepNext/>
      <w:keepLines/>
      <w:numPr>
        <w:ilvl w:val="3"/>
        <w:numId w:val="16"/>
      </w:numPr>
      <w:spacing w:before="200" w:after="40"/>
      <w:outlineLvl w:val="3"/>
    </w:pPr>
    <w:rPr>
      <w:rFonts w:asciiTheme="majorHAnsi" w:eastAsiaTheme="majorEastAsia" w:hAnsiTheme="majorHAnsi" w:cstheme="majorBidi"/>
      <w:b/>
      <w:bCs/>
      <w:iCs/>
    </w:rPr>
  </w:style>
  <w:style w:type="paragraph" w:styleId="Titolo5">
    <w:name w:val="heading 5"/>
    <w:basedOn w:val="Normale"/>
    <w:next w:val="Normale"/>
    <w:link w:val="Titolo5Carattere"/>
    <w:uiPriority w:val="9"/>
    <w:semiHidden/>
    <w:qFormat/>
    <w:rsid w:val="005943C3"/>
    <w:pPr>
      <w:keepNext/>
      <w:keepLines/>
      <w:numPr>
        <w:ilvl w:val="4"/>
        <w:numId w:val="16"/>
      </w:numPr>
      <w:spacing w:before="200" w:after="0"/>
      <w:outlineLvl w:val="4"/>
    </w:pPr>
    <w:rPr>
      <w:rFonts w:asciiTheme="majorHAnsi" w:eastAsiaTheme="majorEastAsia" w:hAnsiTheme="majorHAnsi" w:cstheme="majorBidi"/>
      <w:color w:val="00005F" w:themeColor="accent1" w:themeShade="7F"/>
    </w:rPr>
  </w:style>
  <w:style w:type="paragraph" w:styleId="Titolo6">
    <w:name w:val="heading 6"/>
    <w:basedOn w:val="Normale"/>
    <w:next w:val="Normale"/>
    <w:link w:val="Titolo6Carattere"/>
    <w:uiPriority w:val="9"/>
    <w:semiHidden/>
    <w:qFormat/>
    <w:rsid w:val="005943C3"/>
    <w:pPr>
      <w:keepNext/>
      <w:keepLines/>
      <w:numPr>
        <w:ilvl w:val="5"/>
        <w:numId w:val="16"/>
      </w:numPr>
      <w:spacing w:before="200" w:after="0"/>
      <w:outlineLvl w:val="5"/>
    </w:pPr>
    <w:rPr>
      <w:rFonts w:asciiTheme="majorHAnsi" w:eastAsiaTheme="majorEastAsia" w:hAnsiTheme="majorHAnsi" w:cstheme="majorBidi"/>
      <w:i/>
      <w:iCs/>
      <w:color w:val="00005F" w:themeColor="accent1" w:themeShade="7F"/>
    </w:rPr>
  </w:style>
  <w:style w:type="paragraph" w:styleId="Titolo7">
    <w:name w:val="heading 7"/>
    <w:basedOn w:val="Normale"/>
    <w:next w:val="Normale"/>
    <w:link w:val="Titolo7Carattere"/>
    <w:uiPriority w:val="9"/>
    <w:semiHidden/>
    <w:qFormat/>
    <w:rsid w:val="005943C3"/>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qFormat/>
    <w:rsid w:val="005943C3"/>
    <w:pPr>
      <w:keepNext/>
      <w:keepLines/>
      <w:numPr>
        <w:ilvl w:val="7"/>
        <w:numId w:val="16"/>
      </w:numPr>
      <w:spacing w:before="200" w:after="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qFormat/>
    <w:rsid w:val="005943C3"/>
    <w:pPr>
      <w:keepNext/>
      <w:keepLines/>
      <w:numPr>
        <w:ilvl w:val="8"/>
        <w:numId w:val="16"/>
      </w:numPr>
      <w:spacing w:before="200" w:after="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elkleinArialBold10ptFett">
    <w:name w:val="Titel klein Arial Bold 10pt Fett"/>
    <w:basedOn w:val="Normale"/>
    <w:uiPriority w:val="4"/>
    <w:qFormat/>
    <w:rsid w:val="005943C3"/>
    <w:rPr>
      <w:b/>
    </w:rPr>
  </w:style>
  <w:style w:type="paragraph" w:customStyle="1" w:styleId="Textklein8ptAdressusw">
    <w:name w:val="Text klein 8pt Adress usw."/>
    <w:basedOn w:val="TitelkleinArialBold10ptFett"/>
    <w:uiPriority w:val="5"/>
    <w:qFormat/>
    <w:rsid w:val="005943C3"/>
    <w:pPr>
      <w:spacing w:line="200" w:lineRule="atLeast"/>
    </w:pPr>
    <w:rPr>
      <w:sz w:val="16"/>
    </w:rPr>
  </w:style>
  <w:style w:type="paragraph" w:styleId="Intestazione">
    <w:name w:val="header"/>
    <w:basedOn w:val="Normale"/>
    <w:link w:val="IntestazioneCarattere"/>
    <w:uiPriority w:val="99"/>
    <w:unhideWhenUsed/>
    <w:rsid w:val="005943C3"/>
    <w:pPr>
      <w:tabs>
        <w:tab w:val="center" w:pos="4536"/>
        <w:tab w:val="right" w:pos="9072"/>
      </w:tabs>
      <w:spacing w:after="0" w:line="200" w:lineRule="atLeast"/>
    </w:pPr>
    <w:rPr>
      <w:sz w:val="16"/>
    </w:rPr>
  </w:style>
  <w:style w:type="character" w:customStyle="1" w:styleId="IntestazioneCarattere">
    <w:name w:val="Intestazione Carattere"/>
    <w:basedOn w:val="Carpredefinitoparagrafo"/>
    <w:link w:val="Intestazione"/>
    <w:uiPriority w:val="99"/>
    <w:rsid w:val="005943C3"/>
    <w:rPr>
      <w:spacing w:val="4"/>
      <w:sz w:val="16"/>
    </w:rPr>
  </w:style>
  <w:style w:type="paragraph" w:styleId="Pidipagina">
    <w:name w:val="footer"/>
    <w:basedOn w:val="Normale"/>
    <w:link w:val="PidipaginaCarattere"/>
    <w:uiPriority w:val="99"/>
    <w:unhideWhenUsed/>
    <w:rsid w:val="005943C3"/>
    <w:pPr>
      <w:tabs>
        <w:tab w:val="center" w:pos="4536"/>
        <w:tab w:val="right" w:pos="9072"/>
      </w:tabs>
      <w:spacing w:after="0" w:line="200" w:lineRule="atLeast"/>
    </w:pPr>
    <w:rPr>
      <w:sz w:val="16"/>
    </w:rPr>
  </w:style>
  <w:style w:type="character" w:customStyle="1" w:styleId="PidipaginaCarattere">
    <w:name w:val="Piè di pagina Carattere"/>
    <w:basedOn w:val="Carpredefinitoparagrafo"/>
    <w:link w:val="Pidipagina"/>
    <w:uiPriority w:val="99"/>
    <w:rsid w:val="005943C3"/>
    <w:rPr>
      <w:spacing w:val="4"/>
      <w:sz w:val="16"/>
    </w:rPr>
  </w:style>
  <w:style w:type="paragraph" w:styleId="Titolo">
    <w:name w:val="Title"/>
    <w:basedOn w:val="Normale"/>
    <w:next w:val="Normale"/>
    <w:link w:val="TitoloCarattere"/>
    <w:uiPriority w:val="7"/>
    <w:qFormat/>
    <w:rsid w:val="005943C3"/>
    <w:pPr>
      <w:spacing w:after="300"/>
      <w:contextualSpacing/>
    </w:pPr>
    <w:rPr>
      <w:rFonts w:asciiTheme="majorHAnsi" w:eastAsiaTheme="majorEastAsia" w:hAnsiTheme="majorHAnsi" w:cstheme="majorBidi"/>
      <w:b/>
      <w:caps/>
      <w:spacing w:val="200"/>
      <w:kern w:val="28"/>
      <w:sz w:val="40"/>
      <w:szCs w:val="52"/>
    </w:rPr>
  </w:style>
  <w:style w:type="character" w:customStyle="1" w:styleId="TitoloCarattere">
    <w:name w:val="Titolo Carattere"/>
    <w:basedOn w:val="Carpredefinitoparagrafo"/>
    <w:link w:val="Titolo"/>
    <w:uiPriority w:val="7"/>
    <w:rsid w:val="005943C3"/>
    <w:rPr>
      <w:rFonts w:asciiTheme="majorHAnsi" w:eastAsiaTheme="majorEastAsia" w:hAnsiTheme="majorHAnsi" w:cstheme="majorBidi"/>
      <w:b/>
      <w:caps/>
      <w:spacing w:val="200"/>
      <w:kern w:val="28"/>
      <w:sz w:val="40"/>
      <w:szCs w:val="52"/>
    </w:rPr>
  </w:style>
  <w:style w:type="paragraph" w:styleId="Sottotitolo">
    <w:name w:val="Subtitle"/>
    <w:basedOn w:val="Normale"/>
    <w:next w:val="Normale"/>
    <w:link w:val="SottotitoloCarattere"/>
    <w:uiPriority w:val="8"/>
    <w:qFormat/>
    <w:rsid w:val="005943C3"/>
    <w:pPr>
      <w:numPr>
        <w:ilvl w:val="1"/>
      </w:numPr>
    </w:pPr>
    <w:rPr>
      <w:rFonts w:asciiTheme="majorHAnsi" w:eastAsiaTheme="majorEastAsia" w:hAnsiTheme="majorHAnsi" w:cstheme="majorBidi"/>
      <w:b/>
      <w:iCs/>
      <w:spacing w:val="20"/>
      <w:szCs w:val="24"/>
    </w:rPr>
  </w:style>
  <w:style w:type="character" w:customStyle="1" w:styleId="SottotitoloCarattere">
    <w:name w:val="Sottotitolo Carattere"/>
    <w:basedOn w:val="Carpredefinitoparagrafo"/>
    <w:link w:val="Sottotitolo"/>
    <w:uiPriority w:val="8"/>
    <w:rsid w:val="005943C3"/>
    <w:rPr>
      <w:rFonts w:asciiTheme="majorHAnsi" w:eastAsiaTheme="majorEastAsia" w:hAnsiTheme="majorHAnsi" w:cstheme="majorBidi"/>
      <w:b/>
      <w:iCs/>
      <w:spacing w:val="20"/>
      <w:szCs w:val="24"/>
    </w:rPr>
  </w:style>
  <w:style w:type="character" w:customStyle="1" w:styleId="Titolo1Carattere">
    <w:name w:val="Titolo 1 Carattere"/>
    <w:basedOn w:val="Carpredefinitoparagrafo"/>
    <w:link w:val="Titolo1"/>
    <w:uiPriority w:val="9"/>
    <w:rsid w:val="005943C3"/>
    <w:rPr>
      <w:rFonts w:asciiTheme="majorHAnsi" w:eastAsiaTheme="majorEastAsia" w:hAnsiTheme="majorHAnsi" w:cstheme="majorBidi"/>
      <w:b/>
      <w:bCs/>
      <w:caps/>
      <w:spacing w:val="20"/>
      <w:szCs w:val="28"/>
    </w:rPr>
  </w:style>
  <w:style w:type="paragraph" w:styleId="Paragrafoelenco">
    <w:name w:val="List Paragraph"/>
    <w:basedOn w:val="Normale"/>
    <w:uiPriority w:val="34"/>
    <w:semiHidden/>
    <w:rsid w:val="005943C3"/>
    <w:pPr>
      <w:ind w:left="720"/>
      <w:contextualSpacing/>
    </w:pPr>
  </w:style>
  <w:style w:type="character" w:customStyle="1" w:styleId="Titolo2Carattere">
    <w:name w:val="Titolo 2 Carattere"/>
    <w:basedOn w:val="Carpredefinitoparagrafo"/>
    <w:link w:val="Titolo2"/>
    <w:uiPriority w:val="9"/>
    <w:rsid w:val="005943C3"/>
    <w:rPr>
      <w:rFonts w:asciiTheme="majorHAnsi" w:eastAsiaTheme="majorEastAsia" w:hAnsiTheme="majorHAnsi" w:cstheme="majorBidi"/>
      <w:b/>
      <w:bCs/>
      <w:spacing w:val="4"/>
      <w:szCs w:val="26"/>
    </w:rPr>
  </w:style>
  <w:style w:type="character" w:customStyle="1" w:styleId="Titolo3Carattere">
    <w:name w:val="Titolo 3 Carattere"/>
    <w:basedOn w:val="Carpredefinitoparagrafo"/>
    <w:link w:val="Titolo3"/>
    <w:uiPriority w:val="9"/>
    <w:rsid w:val="005943C3"/>
    <w:rPr>
      <w:rFonts w:asciiTheme="majorHAnsi" w:eastAsiaTheme="majorEastAsia" w:hAnsiTheme="majorHAnsi" w:cstheme="majorBidi"/>
      <w:b/>
      <w:bCs/>
      <w:spacing w:val="4"/>
    </w:rPr>
  </w:style>
  <w:style w:type="character" w:customStyle="1" w:styleId="Titolo4Carattere">
    <w:name w:val="Titolo 4 Carattere"/>
    <w:basedOn w:val="Carpredefinitoparagrafo"/>
    <w:link w:val="Titolo4"/>
    <w:uiPriority w:val="9"/>
    <w:rsid w:val="005943C3"/>
    <w:rPr>
      <w:rFonts w:asciiTheme="majorHAnsi" w:eastAsiaTheme="majorEastAsia" w:hAnsiTheme="majorHAnsi" w:cstheme="majorBidi"/>
      <w:b/>
      <w:bCs/>
      <w:iCs/>
      <w:spacing w:val="4"/>
    </w:rPr>
  </w:style>
  <w:style w:type="character" w:customStyle="1" w:styleId="Titolo5Carattere">
    <w:name w:val="Titolo 5 Carattere"/>
    <w:basedOn w:val="Carpredefinitoparagrafo"/>
    <w:link w:val="Titolo5"/>
    <w:uiPriority w:val="9"/>
    <w:semiHidden/>
    <w:rsid w:val="005943C3"/>
    <w:rPr>
      <w:rFonts w:asciiTheme="majorHAnsi" w:eastAsiaTheme="majorEastAsia" w:hAnsiTheme="majorHAnsi" w:cstheme="majorBidi"/>
      <w:color w:val="00005F" w:themeColor="accent1" w:themeShade="7F"/>
      <w:spacing w:val="4"/>
    </w:rPr>
  </w:style>
  <w:style w:type="character" w:customStyle="1" w:styleId="Titolo6Carattere">
    <w:name w:val="Titolo 6 Carattere"/>
    <w:basedOn w:val="Carpredefinitoparagrafo"/>
    <w:link w:val="Titolo6"/>
    <w:uiPriority w:val="9"/>
    <w:semiHidden/>
    <w:rsid w:val="005943C3"/>
    <w:rPr>
      <w:rFonts w:asciiTheme="majorHAnsi" w:eastAsiaTheme="majorEastAsia" w:hAnsiTheme="majorHAnsi" w:cstheme="majorBidi"/>
      <w:i/>
      <w:iCs/>
      <w:color w:val="00005F" w:themeColor="accent1" w:themeShade="7F"/>
      <w:spacing w:val="4"/>
    </w:rPr>
  </w:style>
  <w:style w:type="character" w:customStyle="1" w:styleId="Titolo7Carattere">
    <w:name w:val="Titolo 7 Carattere"/>
    <w:basedOn w:val="Carpredefinitoparagrafo"/>
    <w:link w:val="Titolo7"/>
    <w:uiPriority w:val="9"/>
    <w:semiHidden/>
    <w:rsid w:val="005943C3"/>
    <w:rPr>
      <w:rFonts w:asciiTheme="majorHAnsi" w:eastAsiaTheme="majorEastAsia" w:hAnsiTheme="majorHAnsi" w:cstheme="majorBidi"/>
      <w:i/>
      <w:iCs/>
      <w:color w:val="404040" w:themeColor="text1" w:themeTint="BF"/>
      <w:spacing w:val="4"/>
    </w:rPr>
  </w:style>
  <w:style w:type="character" w:customStyle="1" w:styleId="Titolo8Carattere">
    <w:name w:val="Titolo 8 Carattere"/>
    <w:basedOn w:val="Carpredefinitoparagrafo"/>
    <w:link w:val="Titolo8"/>
    <w:uiPriority w:val="9"/>
    <w:semiHidden/>
    <w:rsid w:val="005943C3"/>
    <w:rPr>
      <w:rFonts w:asciiTheme="majorHAnsi" w:eastAsiaTheme="majorEastAsia" w:hAnsiTheme="majorHAnsi" w:cstheme="majorBidi"/>
      <w:color w:val="404040" w:themeColor="text1" w:themeTint="BF"/>
      <w:spacing w:val="4"/>
    </w:rPr>
  </w:style>
  <w:style w:type="character" w:customStyle="1" w:styleId="Titolo9Carattere">
    <w:name w:val="Titolo 9 Carattere"/>
    <w:basedOn w:val="Carpredefinitoparagrafo"/>
    <w:link w:val="Titolo9"/>
    <w:uiPriority w:val="9"/>
    <w:semiHidden/>
    <w:rsid w:val="005943C3"/>
    <w:rPr>
      <w:rFonts w:asciiTheme="majorHAnsi" w:eastAsiaTheme="majorEastAsia" w:hAnsiTheme="majorHAnsi" w:cstheme="majorBidi"/>
      <w:i/>
      <w:iCs/>
      <w:color w:val="404040" w:themeColor="text1" w:themeTint="BF"/>
      <w:spacing w:val="4"/>
    </w:rPr>
  </w:style>
  <w:style w:type="table" w:styleId="Grigliatabella">
    <w:name w:val="Table Grid"/>
    <w:basedOn w:val="Tabellanormale"/>
    <w:uiPriority w:val="59"/>
    <w:rsid w:val="0059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943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43C3"/>
    <w:rPr>
      <w:rFonts w:ascii="Tahoma" w:hAnsi="Tahoma" w:cs="Tahoma"/>
      <w:spacing w:val="4"/>
      <w:sz w:val="16"/>
      <w:szCs w:val="16"/>
    </w:rPr>
  </w:style>
  <w:style w:type="paragraph" w:styleId="Nessunaspaziatura">
    <w:name w:val="No Spacing"/>
    <w:uiPriority w:val="1"/>
    <w:qFormat/>
    <w:rsid w:val="005943C3"/>
    <w:pPr>
      <w:spacing w:after="0" w:line="240" w:lineRule="auto"/>
    </w:pPr>
    <w:rPr>
      <w:spacing w:val="4"/>
    </w:rPr>
  </w:style>
  <w:style w:type="character" w:styleId="Testosegnaposto">
    <w:name w:val="Placeholder Text"/>
    <w:basedOn w:val="Carpredefinitoparagrafo"/>
    <w:uiPriority w:val="99"/>
    <w:semiHidden/>
    <w:rsid w:val="004977C3"/>
    <w:rPr>
      <w:color w:val="808080"/>
    </w:rPr>
  </w:style>
  <w:style w:type="character" w:styleId="Collegamentoipertestuale">
    <w:name w:val="Hyperlink"/>
    <w:basedOn w:val="Carpredefinitoparagrafo"/>
    <w:uiPriority w:val="99"/>
    <w:unhideWhenUsed/>
    <w:rsid w:val="005943C3"/>
    <w:rPr>
      <w:color w:val="0000FF" w:themeColor="hyperlink"/>
      <w:u w:val="single"/>
    </w:rPr>
  </w:style>
  <w:style w:type="paragraph" w:styleId="Indicedellefigure">
    <w:name w:val="table of figures"/>
    <w:basedOn w:val="Normale"/>
    <w:next w:val="Normale"/>
    <w:uiPriority w:val="99"/>
    <w:unhideWhenUsed/>
    <w:rsid w:val="005943C3"/>
    <w:pPr>
      <w:spacing w:after="0"/>
    </w:pPr>
  </w:style>
  <w:style w:type="paragraph" w:styleId="Didascalia">
    <w:name w:val="caption"/>
    <w:basedOn w:val="Normale"/>
    <w:next w:val="Normale"/>
    <w:uiPriority w:val="35"/>
    <w:unhideWhenUsed/>
    <w:rsid w:val="005943C3"/>
    <w:pPr>
      <w:spacing w:after="400"/>
      <w:ind w:left="1418" w:hanging="1418"/>
    </w:pPr>
    <w:rPr>
      <w:bCs/>
      <w:szCs w:val="18"/>
    </w:rPr>
  </w:style>
  <w:style w:type="paragraph" w:customStyle="1" w:styleId="EHBAufzhlungenStrichlinksbndig">
    <w:name w:val="EHB Aufzählungen Strich linksbündig"/>
    <w:basedOn w:val="Normale"/>
    <w:uiPriority w:val="2"/>
    <w:qFormat/>
    <w:rsid w:val="005943C3"/>
    <w:pPr>
      <w:numPr>
        <w:numId w:val="4"/>
      </w:numPr>
    </w:pPr>
  </w:style>
  <w:style w:type="numbering" w:customStyle="1" w:styleId="EHBListemitAufzlungenAltA">
    <w:name w:val="EHB Liste mit Aufzälungen (Alt+A)"/>
    <w:uiPriority w:val="99"/>
    <w:rsid w:val="005943C3"/>
    <w:pPr>
      <w:numPr>
        <w:numId w:val="5"/>
      </w:numPr>
    </w:pPr>
  </w:style>
  <w:style w:type="numbering" w:customStyle="1" w:styleId="EHBListemitNummernAltN">
    <w:name w:val="EHB Liste mit Nummern (Alt+N)"/>
    <w:uiPriority w:val="99"/>
    <w:rsid w:val="00310A8F"/>
    <w:pPr>
      <w:numPr>
        <w:numId w:val="6"/>
      </w:numPr>
    </w:pPr>
  </w:style>
  <w:style w:type="paragraph" w:customStyle="1" w:styleId="EHBNummerierunglinksbndig">
    <w:name w:val="EHB Nummerierung linksbündig"/>
    <w:basedOn w:val="EHBAufzhlungenStrichlinksbndig"/>
    <w:uiPriority w:val="3"/>
    <w:qFormat/>
    <w:rsid w:val="005943C3"/>
    <w:pPr>
      <w:numPr>
        <w:numId w:val="7"/>
      </w:numPr>
    </w:pPr>
  </w:style>
  <w:style w:type="table" w:customStyle="1" w:styleId="EHBohneRahmenlinien">
    <w:name w:val="EHB ohne Rahmenlinien"/>
    <w:basedOn w:val="Tabellanormale"/>
    <w:uiPriority w:val="99"/>
    <w:rsid w:val="005943C3"/>
    <w:pPr>
      <w:spacing w:after="0" w:line="240" w:lineRule="auto"/>
    </w:pPr>
    <w:tblPr>
      <w:tblCellMar>
        <w:left w:w="0" w:type="dxa"/>
        <w:right w:w="0" w:type="dxa"/>
      </w:tblCellMar>
    </w:tblPr>
  </w:style>
  <w:style w:type="table" w:customStyle="1" w:styleId="EHBTabelle">
    <w:name w:val="EHB Tabelle"/>
    <w:basedOn w:val="Tabellanormale"/>
    <w:uiPriority w:val="99"/>
    <w:rsid w:val="005943C3"/>
    <w:pPr>
      <w:spacing w:after="0" w:line="240" w:lineRule="auto"/>
    </w:pPr>
    <w:tblPr>
      <w:tblStyleRowBandSize w:val="1"/>
      <w:tblCellMar>
        <w:top w:w="57" w:type="dxa"/>
        <w:left w:w="28" w:type="dxa"/>
        <w:bottom w:w="57" w:type="dxa"/>
        <w:right w:w="0" w:type="dxa"/>
      </w:tblCellMar>
    </w:tblPr>
    <w:tblStylePr w:type="firstRow">
      <w:rPr>
        <w:b/>
      </w:rPr>
      <w:tblPr/>
      <w:tcPr>
        <w:tcBorders>
          <w:top w:val="single" w:sz="12" w:space="0" w:color="auto"/>
        </w:tcBorders>
      </w:tcPr>
    </w:tblStylePr>
    <w:tblStylePr w:type="band1Horz">
      <w:tblPr>
        <w:tblCellMar>
          <w:top w:w="57" w:type="dxa"/>
          <w:left w:w="28" w:type="dxa"/>
          <w:bottom w:w="57" w:type="dxa"/>
          <w:right w:w="0" w:type="dxa"/>
        </w:tblCellMar>
      </w:tblPr>
      <w:tcPr>
        <w:tcBorders>
          <w:top w:val="single" w:sz="4" w:space="0" w:color="auto"/>
          <w:bottom w:val="single" w:sz="4" w:space="0" w:color="auto"/>
        </w:tcBorders>
      </w:tcPr>
    </w:tblStylePr>
    <w:tblStylePr w:type="band2Horz">
      <w:tblPr/>
      <w:tcPr>
        <w:tcBorders>
          <w:top w:val="nil"/>
          <w:bottom w:val="single" w:sz="4" w:space="0" w:color="auto"/>
        </w:tcBorders>
      </w:tcPr>
    </w:tblStylePr>
  </w:style>
  <w:style w:type="paragraph" w:styleId="Testonotaapidipagina">
    <w:name w:val="footnote text"/>
    <w:basedOn w:val="Normale"/>
    <w:link w:val="TestonotaapidipaginaCarattere"/>
    <w:uiPriority w:val="99"/>
    <w:rsid w:val="005943C3"/>
    <w:pPr>
      <w:spacing w:after="0" w:line="240" w:lineRule="auto"/>
      <w:ind w:left="567" w:hanging="567"/>
    </w:pPr>
  </w:style>
  <w:style w:type="character" w:customStyle="1" w:styleId="TestonotaapidipaginaCarattere">
    <w:name w:val="Testo nota a piè di pagina Carattere"/>
    <w:basedOn w:val="Carpredefinitoparagrafo"/>
    <w:link w:val="Testonotaapidipagina"/>
    <w:uiPriority w:val="99"/>
    <w:rsid w:val="005943C3"/>
    <w:rPr>
      <w:spacing w:val="4"/>
    </w:rPr>
  </w:style>
  <w:style w:type="character" w:styleId="Rimandonotaapidipagina">
    <w:name w:val="footnote reference"/>
    <w:basedOn w:val="Carpredefinitoparagrafo"/>
    <w:uiPriority w:val="99"/>
    <w:semiHidden/>
    <w:unhideWhenUsed/>
    <w:rsid w:val="005943C3"/>
    <w:rPr>
      <w:vertAlign w:val="superscript"/>
    </w:rPr>
  </w:style>
  <w:style w:type="paragraph" w:styleId="Titolosommario">
    <w:name w:val="TOC Heading"/>
    <w:basedOn w:val="Titolo1"/>
    <w:next w:val="Normale"/>
    <w:uiPriority w:val="39"/>
    <w:qFormat/>
    <w:rsid w:val="005943C3"/>
    <w:pPr>
      <w:numPr>
        <w:numId w:val="0"/>
      </w:numPr>
      <w:spacing w:before="0" w:after="400"/>
      <w:outlineLvl w:val="9"/>
    </w:pPr>
    <w:rPr>
      <w:spacing w:val="4"/>
      <w:lang w:eastAsia="de-CH"/>
    </w:rPr>
  </w:style>
  <w:style w:type="paragraph" w:customStyle="1" w:styleId="TitelVerzeichnis">
    <w:name w:val="Titel Verzeichnis"/>
    <w:basedOn w:val="Normale"/>
    <w:uiPriority w:val="7"/>
    <w:rsid w:val="005943C3"/>
    <w:rPr>
      <w:caps/>
    </w:rPr>
  </w:style>
  <w:style w:type="paragraph" w:styleId="Sommario1">
    <w:name w:val="toc 1"/>
    <w:basedOn w:val="Normale"/>
    <w:next w:val="Normale"/>
    <w:uiPriority w:val="39"/>
    <w:unhideWhenUsed/>
    <w:rsid w:val="005943C3"/>
    <w:pPr>
      <w:spacing w:before="200" w:after="0"/>
      <w:ind w:left="1134" w:right="567" w:hanging="1134"/>
    </w:pPr>
    <w:rPr>
      <w:b/>
      <w:caps/>
    </w:rPr>
  </w:style>
  <w:style w:type="paragraph" w:styleId="Sommario2">
    <w:name w:val="toc 2"/>
    <w:basedOn w:val="Normale"/>
    <w:next w:val="Normale"/>
    <w:uiPriority w:val="39"/>
    <w:unhideWhenUsed/>
    <w:rsid w:val="005943C3"/>
    <w:pPr>
      <w:spacing w:after="0"/>
      <w:ind w:left="1134" w:right="567" w:hanging="1134"/>
    </w:pPr>
    <w:rPr>
      <w:b/>
    </w:rPr>
  </w:style>
  <w:style w:type="paragraph" w:styleId="Sommario3">
    <w:name w:val="toc 3"/>
    <w:basedOn w:val="Normale"/>
    <w:next w:val="Normale"/>
    <w:uiPriority w:val="39"/>
    <w:unhideWhenUsed/>
    <w:rsid w:val="005943C3"/>
    <w:pPr>
      <w:spacing w:after="0"/>
      <w:ind w:left="1134" w:right="567" w:hanging="1134"/>
    </w:pPr>
    <w:rPr>
      <w:b/>
    </w:rPr>
  </w:style>
  <w:style w:type="paragraph" w:styleId="Sommario4">
    <w:name w:val="toc 4"/>
    <w:basedOn w:val="Normale"/>
    <w:next w:val="Normale"/>
    <w:uiPriority w:val="39"/>
    <w:unhideWhenUsed/>
    <w:rsid w:val="005943C3"/>
    <w:pPr>
      <w:spacing w:after="0"/>
      <w:ind w:left="1134" w:right="567" w:hanging="1134"/>
    </w:pPr>
    <w:rPr>
      <w:b/>
    </w:rPr>
  </w:style>
  <w:style w:type="paragraph" w:customStyle="1" w:styleId="Titel2">
    <w:name w:val="Titel 2"/>
    <w:basedOn w:val="Normale"/>
    <w:link w:val="Titel2Zchn"/>
    <w:rsid w:val="001A312D"/>
    <w:pPr>
      <w:spacing w:after="120" w:line="240" w:lineRule="auto"/>
    </w:pPr>
    <w:rPr>
      <w:rFonts w:ascii="Arial" w:eastAsia="Times New Roman" w:hAnsi="Arial" w:cs="Times New Roman"/>
      <w:color w:val="143C7D"/>
      <w:spacing w:val="0"/>
      <w:sz w:val="24"/>
      <w:szCs w:val="24"/>
      <w:lang w:eastAsia="ar-SA"/>
    </w:rPr>
  </w:style>
  <w:style w:type="character" w:customStyle="1" w:styleId="Titel2Zchn">
    <w:name w:val="Titel 2 Zchn"/>
    <w:basedOn w:val="Carpredefinitoparagrafo"/>
    <w:link w:val="Titel2"/>
    <w:rsid w:val="001A312D"/>
    <w:rPr>
      <w:rFonts w:ascii="Arial" w:eastAsia="Times New Roman" w:hAnsi="Arial" w:cs="Times New Roman"/>
      <w:color w:val="143C7D"/>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ca.bonini@suffp.swis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mailto:info@iuffp.swiss" TargetMode="External"/><Relationship Id="rId1" Type="http://schemas.openxmlformats.org/officeDocument/2006/relationships/hyperlink" Target="http://www.iuffp.swis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hbzosr024\templates$\SUFFP-italiano\02_A4_Verticale.dotx" TargetMode="External"/></Relationships>
</file>

<file path=word/theme/theme1.xml><?xml version="1.0" encoding="utf-8"?>
<a:theme xmlns:a="http://schemas.openxmlformats.org/drawingml/2006/main" name="Larissa">
  <a:themeElements>
    <a:clrScheme name="EHB">
      <a:dk1>
        <a:sysClr val="windowText" lastClr="000000"/>
      </a:dk1>
      <a:lt1>
        <a:sysClr val="window" lastClr="FFFFFF"/>
      </a:lt1>
      <a:dk2>
        <a:srgbClr val="7F7F7F"/>
      </a:dk2>
      <a:lt2>
        <a:srgbClr val="FFFFFF"/>
      </a:lt2>
      <a:accent1>
        <a:srgbClr val="0000BF"/>
      </a:accent1>
      <a:accent2>
        <a:srgbClr val="92D050"/>
      </a:accent2>
      <a:accent3>
        <a:srgbClr val="FFC000"/>
      </a:accent3>
      <a:accent4>
        <a:srgbClr val="800080"/>
      </a:accent4>
      <a:accent5>
        <a:srgbClr val="205867"/>
      </a:accent5>
      <a:accent6>
        <a:srgbClr val="F79646"/>
      </a:accent6>
      <a:hlink>
        <a:srgbClr val="0000FF"/>
      </a:hlink>
      <a:folHlink>
        <a:srgbClr val="800080"/>
      </a:folHlink>
    </a:clrScheme>
    <a:fontScheme name="EH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dk1"/>
        </a:lnRef>
        <a:fillRef idx="0">
          <a:schemeClr val="dk1"/>
        </a:fillRef>
        <a:effectRef idx="0">
          <a:schemeClr val="dk1"/>
        </a:effectRef>
        <a:fontRef idx="minor">
          <a:schemeClr val="tx1"/>
        </a:fontRef>
      </a:style>
    </a:lnDef>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CBA0FDCB0046242B730C8BDFCE1CDA8" ma:contentTypeVersion="0" ma:contentTypeDescription="Ein neues Dokument erstellen." ma:contentTypeScope="" ma:versionID="6bb280a9e1558e8d8bf3e9c7fc02aee3">
  <xsd:schema xmlns:xsd="http://www.w3.org/2001/XMLSchema" xmlns:xs="http://www.w3.org/2001/XMLSchema" xmlns:p="http://schemas.microsoft.com/office/2006/metadata/properties" targetNamespace="http://schemas.microsoft.com/office/2006/metadata/properties" ma:root="true" ma:fieldsID="10627edd4f09c1f414843cf0643fb7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FAED8E-719D-40F0-9C3E-877953188D9D}">
  <ds:schemaRefs>
    <ds:schemaRef ds:uri="http://schemas.microsoft.com/sharepoint/v3/contenttype/forms"/>
  </ds:schemaRefs>
</ds:datastoreItem>
</file>

<file path=customXml/itemProps2.xml><?xml version="1.0" encoding="utf-8"?>
<ds:datastoreItem xmlns:ds="http://schemas.openxmlformats.org/officeDocument/2006/customXml" ds:itemID="{32859924-4089-4DE5-98D8-0DB2BDBD412A}">
  <ds:schemaRefs>
    <ds:schemaRef ds:uri="http://schemas.openxmlformats.org/officeDocument/2006/bibliography"/>
  </ds:schemaRefs>
</ds:datastoreItem>
</file>

<file path=customXml/itemProps3.xml><?xml version="1.0" encoding="utf-8"?>
<ds:datastoreItem xmlns:ds="http://schemas.openxmlformats.org/officeDocument/2006/customXml" ds:itemID="{195ADE29-E362-4B79-B87F-AD396DFA3B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C2C74B-7833-43B2-A58D-39E28EA3B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02_A4_Verticale</Template>
  <TotalTime>0</TotalTime>
  <Pages>9</Pages>
  <Words>1952</Words>
  <Characters>11127</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Balardi Giorgia</dc:creator>
  <cp:keywords>ohne Header</cp:keywords>
  <cp:lastModifiedBy>Balardi Giorgia</cp:lastModifiedBy>
  <cp:revision>1</cp:revision>
  <cp:lastPrinted>2016-04-18T12:11:00Z</cp:lastPrinted>
  <dcterms:created xsi:type="dcterms:W3CDTF">2021-09-30T07:36:00Z</dcterms:created>
  <dcterms:modified xsi:type="dcterms:W3CDTF">2021-09-30T07:38:00Z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0x0101006CBA0FDCB0046242B730C8BDFCE1CDA8</vt:lpwstr>
  </property>
</Properties>
</file>